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00" w:lineRule="exact"/>
        <w:ind w:left="0" w:right="0" w:firstLine="640" w:firstLineChars="200"/>
        <w:jc w:val="both"/>
        <w:rPr>
          <w:rFonts w:hint="default" w:ascii="Times New Roman" w:hAnsi="Times New Roman" w:eastAsia="仿宋_GB2312" w:cs="Times New Roman"/>
          <w:color w:val="000000"/>
          <w:kern w:val="2"/>
          <w:sz w:val="32"/>
          <w:szCs w:val="32"/>
        </w:rPr>
      </w:pPr>
    </w:p>
    <w:p>
      <w:pPr>
        <w:keepNext w:val="0"/>
        <w:keepLines w:val="0"/>
        <w:widowControl w:val="0"/>
        <w:suppressLineNumbers w:val="0"/>
        <w:spacing w:before="0" w:beforeAutospacing="0" w:after="0" w:afterAutospacing="0" w:line="560" w:lineRule="exact"/>
        <w:ind w:left="0" w:right="0"/>
        <w:jc w:val="center"/>
        <w:rPr>
          <w:rFonts w:hint="eastAsia" w:ascii="方正小标宋_GBK" w:hAnsi="Times New Roman" w:eastAsia="方正小标宋_GBK" w:cs="Times New Roman"/>
          <w:color w:val="000000"/>
          <w:kern w:val="2"/>
          <w:sz w:val="44"/>
          <w:szCs w:val="44"/>
        </w:rPr>
      </w:pPr>
      <w:r>
        <w:rPr>
          <w:rFonts w:hint="eastAsia" w:ascii="方正小标宋_GBK" w:hAnsi="Times New Roman" w:eastAsia="方正小标宋_GBK" w:cs="Times New Roman"/>
          <w:color w:val="000000"/>
          <w:kern w:val="2"/>
          <w:sz w:val="44"/>
          <w:szCs w:val="44"/>
          <w:u w:val="none"/>
          <w:lang w:val="en-US" w:eastAsia="zh-CN" w:bidi="ar"/>
        </w:rPr>
        <w:t xml:space="preserve"> 毕业证书</w:t>
      </w:r>
      <w:r>
        <w:rPr>
          <w:rFonts w:hint="eastAsia" w:ascii="方正小标宋_GBK" w:hAnsi="方正小标宋_GBK" w:eastAsia="方正小标宋_GBK" w:cs="方正小标宋_GBK"/>
          <w:color w:val="000000"/>
          <w:kern w:val="2"/>
          <w:sz w:val="44"/>
          <w:szCs w:val="44"/>
          <w:lang w:val="en-US" w:eastAsia="zh-CN" w:bidi="ar"/>
        </w:rPr>
        <w:t>项目采购方案</w:t>
      </w:r>
    </w:p>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一、采购货物一览表</w:t>
      </w:r>
    </w:p>
    <w:tbl>
      <w:tblPr>
        <w:tblStyle w:val="2"/>
        <w:tblW w:w="74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579"/>
        <w:gridCol w:w="582"/>
        <w:gridCol w:w="2082"/>
        <w:gridCol w:w="1169"/>
        <w:gridCol w:w="886"/>
        <w:gridCol w:w="2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Ex>
        <w:trPr>
          <w:trHeight w:val="567" w:hRule="atLeast"/>
          <w:jc w:val="center"/>
        </w:trPr>
        <w:tc>
          <w:tcPr>
            <w:tcW w:w="5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合同包</w:t>
            </w: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品目号</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采购货物名称</w:t>
            </w:r>
          </w:p>
        </w:tc>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仿宋_GB2312" w:hAnsi="仿宋_GB2312" w:eastAsia="仿宋_GB2312" w:cs="仿宋_GB2312"/>
                <w:color w:val="000000"/>
                <w:kern w:val="2"/>
                <w:sz w:val="21"/>
                <w:szCs w:val="21"/>
                <w:lang w:val="en-US" w:eastAsia="zh-CN" w:bidi="ar"/>
              </w:rPr>
            </w:pPr>
            <w:r>
              <w:rPr>
                <w:rFonts w:hint="eastAsia" w:ascii="仿宋_GB2312" w:hAnsi="仿宋_GB2312" w:eastAsia="仿宋_GB2312" w:cs="仿宋_GB2312"/>
                <w:color w:val="000000"/>
                <w:kern w:val="2"/>
                <w:sz w:val="21"/>
                <w:szCs w:val="21"/>
                <w:lang w:val="en-US" w:eastAsia="zh-CN" w:bidi="ar"/>
              </w:rPr>
              <w:t>数量</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仿宋_GB2312" w:hAnsi="仿宋_GB2312" w:eastAsia="仿宋_GB2312" w:cs="仿宋_GB2312"/>
                <w:color w:val="000000"/>
                <w:kern w:val="2"/>
                <w:sz w:val="21"/>
                <w:szCs w:val="21"/>
                <w:lang w:val="en-US" w:eastAsia="zh-CN" w:bidi="ar"/>
              </w:rPr>
            </w:pPr>
            <w:r>
              <w:rPr>
                <w:rFonts w:hint="eastAsia" w:ascii="仿宋_GB2312" w:hAnsi="仿宋_GB2312" w:eastAsia="仿宋_GB2312" w:cs="仿宋_GB2312"/>
                <w:color w:val="000000"/>
                <w:kern w:val="2"/>
                <w:sz w:val="21"/>
                <w:szCs w:val="21"/>
                <w:lang w:val="en-US" w:eastAsia="zh-CN" w:bidi="ar"/>
              </w:rPr>
              <w:t>单位</w:t>
            </w:r>
          </w:p>
        </w:tc>
        <w:tc>
          <w:tcPr>
            <w:tcW w:w="2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Ex>
        <w:trPr>
          <w:trHeight w:val="567" w:hRule="atLeast"/>
          <w:jc w:val="center"/>
        </w:trPr>
        <w:tc>
          <w:tcPr>
            <w:tcW w:w="57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1</w:t>
            </w: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1</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zh-CN" w:eastAsia="zh-CN"/>
              </w:rPr>
              <w:t>毕业证书（外壳和内芯）采购</w:t>
            </w:r>
          </w:p>
        </w:tc>
        <w:tc>
          <w:tcPr>
            <w:tcW w:w="1169"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szCs w:val="21"/>
                <w:lang w:val="en-US" w:eastAsia="zh-CN"/>
              </w:rPr>
              <w:t>9700</w:t>
            </w:r>
          </w:p>
        </w:tc>
        <w:tc>
          <w:tcPr>
            <w:tcW w:w="886"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套</w:t>
            </w:r>
          </w:p>
        </w:tc>
        <w:tc>
          <w:tcPr>
            <w:tcW w:w="2109"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rPr>
              <w:t>详</w:t>
            </w:r>
            <w:r>
              <w:rPr>
                <w:rFonts w:hint="eastAsia" w:ascii="仿宋_GB2312" w:hAnsi="仿宋_GB2312" w:eastAsia="仿宋_GB2312" w:cs="仿宋_GB2312"/>
                <w:color w:val="000000"/>
                <w:kern w:val="2"/>
                <w:sz w:val="21"/>
                <w:szCs w:val="21"/>
                <w:lang w:eastAsia="zh-CN"/>
              </w:rPr>
              <w:t>见技术资料要求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Ex>
        <w:trPr>
          <w:trHeight w:val="567" w:hRule="atLeast"/>
          <w:jc w:val="center"/>
        </w:trPr>
        <w:tc>
          <w:tcPr>
            <w:tcW w:w="57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2</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结业证书内芯</w:t>
            </w:r>
          </w:p>
        </w:tc>
        <w:tc>
          <w:tcPr>
            <w:tcW w:w="1169" w:type="dxa"/>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szCs w:val="21"/>
                <w:lang w:val="en-US" w:eastAsia="zh-CN"/>
              </w:rPr>
              <w:t>100</w:t>
            </w:r>
          </w:p>
        </w:tc>
        <w:tc>
          <w:tcPr>
            <w:tcW w:w="886" w:type="dxa"/>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张</w:t>
            </w:r>
          </w:p>
        </w:tc>
        <w:tc>
          <w:tcPr>
            <w:tcW w:w="2109" w:type="dxa"/>
            <w:vMerge w:val="continue"/>
            <w:tcBorders>
              <w:left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Ex>
        <w:trPr>
          <w:trHeight w:val="552" w:hRule="exact"/>
          <w:jc w:val="center"/>
        </w:trPr>
        <w:tc>
          <w:tcPr>
            <w:tcW w:w="57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3</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肄业证书内芯</w:t>
            </w:r>
          </w:p>
        </w:tc>
        <w:tc>
          <w:tcPr>
            <w:tcW w:w="1169" w:type="dxa"/>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szCs w:val="21"/>
                <w:lang w:val="en-US" w:eastAsia="zh-CN"/>
              </w:rPr>
              <w:t>30</w:t>
            </w:r>
          </w:p>
        </w:tc>
        <w:tc>
          <w:tcPr>
            <w:tcW w:w="886" w:type="dxa"/>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张</w:t>
            </w:r>
          </w:p>
        </w:tc>
        <w:tc>
          <w:tcPr>
            <w:tcW w:w="210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二、验收要求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验收依据：招标文件、合同、采购方货物技术标准说明及国家有关的质量标准规定，均为验收依据。</w:t>
      </w:r>
      <w:bookmarkStart w:id="0" w:name="_GoBack"/>
      <w:bookmarkEnd w:id="0"/>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货物验收：货物运抵采购人处后由双方对照采购清单及技术要求进行验收。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采购人有权委托我国相关具有检验资质的部门、单位、机构针对成交货物进行检验。其检验结果将作为验收标准的组成部分之一，经检验，如货物未能达到采购人要求及有关质量标准的，采购人有权无条件退货，所造成的损失由成交供应商自行承担。</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三、售后服务及保修承诺要求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供应商应按照本采购项目特点提供长期良好的售</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本次采购所供的货物如出现印刷、装订、质量及数量问题，成交供应商接到采购人通知后，要求3个工作日内上门更换同种类、同规格、合格的货物。</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成交供应商必须对经验收不合格的产品及运输、供货过程中发生的破损产品进行无偿更换，并按规定销毁不合格的产品。</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成交供应商应根据采购人指定的地点按时提供免费送货服务并保证供货的保密及安全。</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四、技术资料要求</w:t>
      </w:r>
    </w:p>
    <w:p>
      <w:pPr>
        <w:spacing w:line="360" w:lineRule="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毕业证书外壳</w:t>
      </w:r>
      <w:r>
        <w:rPr>
          <w:rFonts w:hint="eastAsia" w:ascii="仿宋_GB2312" w:hAnsi="仿宋_GB2312" w:eastAsia="仿宋_GB2312" w:cs="仿宋_GB2312"/>
          <w:b/>
          <w:bCs/>
          <w:sz w:val="32"/>
          <w:szCs w:val="32"/>
          <w:lang w:val="en-US" w:eastAsia="zh-CN"/>
        </w:rPr>
        <w:t>印制要求</w:t>
      </w:r>
      <w:r>
        <w:rPr>
          <w:rFonts w:hint="eastAsia" w:ascii="仿宋_GB2312" w:hAnsi="仿宋_GB2312" w:eastAsia="仿宋_GB2312" w:cs="仿宋_GB2312"/>
          <w:b/>
          <w:bCs/>
          <w:sz w:val="32"/>
          <w:szCs w:val="32"/>
          <w:lang w:eastAsia="zh-CN"/>
        </w:rPr>
        <w:t>：</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规格：45.2×30.5cm （展开，横式）</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面料：优质</w:t>
      </w:r>
      <w:r>
        <w:rPr>
          <w:rFonts w:hint="eastAsia" w:ascii="仿宋_GB2312" w:hAnsi="仿宋_GB2312" w:eastAsia="仿宋_GB2312" w:cs="仿宋_GB2312"/>
          <w:sz w:val="32"/>
          <w:szCs w:val="32"/>
          <w:lang w:val="en-US" w:eastAsia="zh-CN"/>
        </w:rPr>
        <w:t>紫红亮砂</w:t>
      </w:r>
      <w:r>
        <w:rPr>
          <w:rFonts w:hint="eastAsia" w:ascii="仿宋_GB2312" w:hAnsi="仿宋_GB2312" w:eastAsia="仿宋_GB2312" w:cs="仿宋_GB2312"/>
          <w:sz w:val="32"/>
          <w:szCs w:val="32"/>
        </w:rPr>
        <w:t>装帧涂塑纸；</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海绵：优质软泡比重25净以上、高弹性海绵；</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内衬：采用厚度2.5mm优质工业双灰纸板；</w:t>
      </w:r>
    </w:p>
    <w:p>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.封二：</w:t>
      </w:r>
      <w:r>
        <w:rPr>
          <w:rFonts w:hint="eastAsia" w:ascii="仿宋_GB2312" w:hAnsi="仿宋_GB2312" w:eastAsia="仿宋_GB2312" w:cs="仿宋_GB2312"/>
          <w:sz w:val="32"/>
          <w:szCs w:val="32"/>
        </w:rPr>
        <w:t>内贴230克以上冰白大玫瑰花工艺纸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选用优质电化铝恒温烫</w:t>
      </w:r>
      <w:r>
        <w:rPr>
          <w:rFonts w:hint="eastAsia" w:ascii="仿宋_GB2312" w:hAnsi="仿宋_GB2312" w:eastAsia="仿宋_GB2312" w:cs="仿宋_GB2312"/>
          <w:sz w:val="32"/>
          <w:szCs w:val="32"/>
          <w:lang w:val="en-US" w:eastAsia="zh-CN"/>
        </w:rPr>
        <w:t>金校训文字</w:t>
      </w:r>
      <w:r>
        <w:rPr>
          <w:rFonts w:hint="eastAsia" w:ascii="仿宋_GB2312" w:hAnsi="仿宋_GB2312" w:eastAsia="仿宋_GB2312" w:cs="仿宋_GB2312"/>
          <w:sz w:val="32"/>
          <w:szCs w:val="32"/>
        </w:rPr>
        <w:t>，永不掉色和脱落</w:t>
      </w:r>
      <w:r>
        <w:rPr>
          <w:rFonts w:hint="eastAsia" w:ascii="仿宋_GB2312" w:hAnsi="仿宋_GB2312" w:eastAsia="仿宋_GB2312" w:cs="仿宋_GB2312"/>
          <w:sz w:val="32"/>
          <w:szCs w:val="32"/>
          <w:lang w:eastAsia="zh-CN"/>
        </w:rPr>
        <w:t>。</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.封三</w:t>
      </w:r>
      <w:r>
        <w:rPr>
          <w:rFonts w:hint="eastAsia" w:ascii="仿宋_GB2312" w:hAnsi="仿宋_GB2312" w:eastAsia="仿宋_GB2312" w:cs="仿宋_GB2312"/>
          <w:sz w:val="32"/>
          <w:szCs w:val="32"/>
        </w:rPr>
        <w:t>：内贴230克以上冰白大玫瑰花工艺纸，红色棉丝带；</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.封面烫印</w:t>
      </w:r>
      <w:r>
        <w:rPr>
          <w:rFonts w:hint="eastAsia" w:ascii="仿宋_GB2312" w:hAnsi="仿宋_GB2312" w:eastAsia="仿宋_GB2312" w:cs="仿宋_GB2312"/>
          <w:sz w:val="32"/>
          <w:szCs w:val="32"/>
        </w:rPr>
        <w:t>：选用优质电化铝恒温烫</w:t>
      </w:r>
      <w:r>
        <w:rPr>
          <w:rFonts w:hint="eastAsia" w:ascii="仿宋_GB2312" w:hAnsi="仿宋_GB2312" w:eastAsia="仿宋_GB2312" w:cs="仿宋_GB2312"/>
          <w:sz w:val="32"/>
          <w:szCs w:val="32"/>
          <w:lang w:val="en-US" w:eastAsia="zh-CN"/>
        </w:rPr>
        <w:t>银校标、校名、毕业证书文字图案</w:t>
      </w:r>
      <w:r>
        <w:rPr>
          <w:rFonts w:hint="eastAsia" w:ascii="仿宋_GB2312" w:hAnsi="仿宋_GB2312" w:eastAsia="仿宋_GB2312" w:cs="仿宋_GB2312"/>
          <w:sz w:val="32"/>
          <w:szCs w:val="32"/>
        </w:rPr>
        <w:t>，永不掉色和脱落；</w:t>
      </w:r>
    </w:p>
    <w:p>
      <w:pPr>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8.制作</w:t>
      </w:r>
      <w:r>
        <w:rPr>
          <w:rFonts w:hint="eastAsia" w:ascii="仿宋_GB2312" w:hAnsi="仿宋_GB2312" w:eastAsia="仿宋_GB2312" w:cs="仿宋_GB2312"/>
          <w:sz w:val="32"/>
          <w:szCs w:val="32"/>
        </w:rPr>
        <w:t>工艺：选用动物蛋白胶全自动装裱成品，平整无气泡、环保、不变形、不脱胶、不霉变</w:t>
      </w:r>
      <w:r>
        <w:rPr>
          <w:rFonts w:hint="eastAsia" w:ascii="仿宋_GB2312" w:hAnsi="仿宋_GB2312" w:eastAsia="仿宋_GB2312" w:cs="仿宋_GB2312"/>
          <w:sz w:val="32"/>
          <w:szCs w:val="32"/>
          <w:lang w:eastAsia="zh-CN"/>
        </w:rPr>
        <w:t>。</w:t>
      </w:r>
    </w:p>
    <w:p>
      <w:pPr>
        <w:spacing w:line="360" w:lineRule="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毕业证书</w:t>
      </w:r>
      <w:r>
        <w:rPr>
          <w:rFonts w:hint="eastAsia" w:ascii="仿宋_GB2312" w:hAnsi="仿宋_GB2312" w:eastAsia="仿宋_GB2312" w:cs="仿宋_GB2312"/>
          <w:b/>
          <w:bCs/>
          <w:sz w:val="32"/>
          <w:szCs w:val="32"/>
          <w:lang w:val="en-US" w:eastAsia="zh-CN"/>
        </w:rPr>
        <w:t>(含结业证书和肄业证书)</w:t>
      </w:r>
      <w:r>
        <w:rPr>
          <w:rFonts w:hint="eastAsia" w:ascii="仿宋_GB2312" w:hAnsi="仿宋_GB2312" w:eastAsia="仿宋_GB2312" w:cs="仿宋_GB2312"/>
          <w:b/>
          <w:bCs/>
          <w:sz w:val="32"/>
          <w:szCs w:val="32"/>
        </w:rPr>
        <w:t>内芯质量及防伪</w:t>
      </w:r>
      <w:r>
        <w:rPr>
          <w:rFonts w:hint="eastAsia" w:ascii="仿宋_GB2312" w:hAnsi="仿宋_GB2312" w:eastAsia="仿宋_GB2312" w:cs="仿宋_GB2312"/>
          <w:b/>
          <w:bCs/>
          <w:sz w:val="32"/>
          <w:szCs w:val="32"/>
          <w:lang w:val="en-US" w:eastAsia="zh-CN"/>
        </w:rPr>
        <w:t>要求：</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规格：29.7×21.0cm</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纸张质量：选用</w:t>
      </w:r>
      <w:r>
        <w:rPr>
          <w:rFonts w:hint="eastAsia" w:ascii="仿宋_GB2312" w:hAnsi="仿宋_GB2312" w:eastAsia="仿宋_GB2312" w:cs="仿宋_GB2312"/>
          <w:sz w:val="32"/>
          <w:szCs w:val="32"/>
          <w:lang w:val="en-US" w:eastAsia="zh-CN"/>
        </w:rPr>
        <w:t>中国人民银行下属钞票纸厂生产，</w:t>
      </w:r>
      <w:r>
        <w:rPr>
          <w:rFonts w:hint="eastAsia" w:ascii="仿宋_GB2312" w:hAnsi="仿宋_GB2312" w:eastAsia="仿宋_GB2312" w:cs="仿宋_GB2312"/>
          <w:sz w:val="32"/>
          <w:szCs w:val="32"/>
        </w:rPr>
        <w:t>钞票纸生产工艺，厚重1</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克</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纸张含有</w:t>
      </w:r>
      <w:r>
        <w:rPr>
          <w:rFonts w:hint="eastAsia" w:ascii="仿宋_GB2312" w:hAnsi="仿宋_GB2312" w:eastAsia="仿宋_GB2312" w:cs="仿宋_GB2312"/>
          <w:sz w:val="32"/>
          <w:szCs w:val="32"/>
        </w:rPr>
        <w:t>证书“ZS”专用</w:t>
      </w:r>
      <w:r>
        <w:rPr>
          <w:rFonts w:hint="eastAsia" w:ascii="仿宋_GB2312" w:hAnsi="仿宋_GB2312" w:eastAsia="仿宋_GB2312" w:cs="仿宋_GB2312"/>
          <w:sz w:val="32"/>
          <w:szCs w:val="32"/>
          <w:lang w:val="en-US" w:eastAsia="zh-CN"/>
        </w:rPr>
        <w:t>满版定制</w:t>
      </w:r>
      <w:r>
        <w:rPr>
          <w:rFonts w:hint="eastAsia" w:ascii="仿宋_GB2312" w:hAnsi="仿宋_GB2312" w:eastAsia="仿宋_GB2312" w:cs="仿宋_GB2312"/>
          <w:sz w:val="32"/>
          <w:szCs w:val="32"/>
        </w:rPr>
        <w:t>水印</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学历证书（X L Z S）</w:t>
      </w:r>
      <w:r>
        <w:rPr>
          <w:rFonts w:hint="eastAsia" w:ascii="仿宋_GB2312" w:hAnsi="仿宋_GB2312" w:eastAsia="仿宋_GB2312" w:cs="仿宋_GB2312"/>
          <w:sz w:val="32"/>
          <w:szCs w:val="32"/>
          <w:lang w:val="en-US" w:eastAsia="zh-CN"/>
        </w:rPr>
        <w:t>防伪</w:t>
      </w:r>
      <w:r>
        <w:rPr>
          <w:rFonts w:hint="eastAsia" w:ascii="仿宋_GB2312" w:hAnsi="仿宋_GB2312" w:eastAsia="仿宋_GB2312" w:cs="仿宋_GB2312"/>
          <w:sz w:val="32"/>
          <w:szCs w:val="32"/>
        </w:rPr>
        <w:t>字母</w:t>
      </w:r>
      <w:r>
        <w:rPr>
          <w:rFonts w:hint="eastAsia" w:ascii="仿宋_GB2312" w:hAnsi="仿宋_GB2312" w:eastAsia="仿宋_GB2312" w:cs="仿宋_GB2312"/>
          <w:sz w:val="32"/>
          <w:szCs w:val="32"/>
          <w:lang w:val="en-US" w:eastAsia="zh-CN"/>
        </w:rPr>
        <w:t>全埋式金属线、造纸时随机加入的</w:t>
      </w:r>
      <w:r>
        <w:rPr>
          <w:rFonts w:hint="eastAsia" w:ascii="仿宋_GB2312" w:hAnsi="仿宋_GB2312" w:eastAsia="仿宋_GB2312" w:cs="仿宋_GB2312"/>
          <w:sz w:val="32"/>
          <w:szCs w:val="32"/>
        </w:rPr>
        <w:t>不规则</w:t>
      </w:r>
      <w:r>
        <w:rPr>
          <w:rFonts w:hint="eastAsia" w:ascii="仿宋_GB2312" w:hAnsi="仿宋_GB2312" w:eastAsia="仿宋_GB2312" w:cs="仿宋_GB2312"/>
          <w:sz w:val="32"/>
          <w:szCs w:val="32"/>
          <w:lang w:val="en-US" w:eastAsia="zh-CN"/>
        </w:rPr>
        <w:t>蓝绿双色无色荧光防伪纤维及</w:t>
      </w:r>
      <w:r>
        <w:rPr>
          <w:rFonts w:hint="eastAsia" w:ascii="仿宋_GB2312" w:hAnsi="仿宋_GB2312" w:eastAsia="仿宋_GB2312" w:cs="仿宋_GB2312"/>
          <w:sz w:val="32"/>
          <w:szCs w:val="32"/>
        </w:rPr>
        <w:t>含如同钞票的湿强剂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在水中浸泡后，撕扯保持原有韧性；浸泡24小时以上干后还原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需提供钞票纸厂出具的购买方为为报价单位的纸张购买证明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tabs>
          <w:tab w:val="left" w:pos="420"/>
        </w:tabs>
        <w:spacing w:line="360" w:lineRule="auto"/>
        <w:ind w:left="13" w:hanging="19" w:hangingChars="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防伪印刷：</w:t>
      </w:r>
    </w:p>
    <w:p>
      <w:pPr>
        <w:tabs>
          <w:tab w:val="left" w:pos="420"/>
        </w:tabs>
        <w:spacing w:line="360" w:lineRule="auto"/>
        <w:ind w:left="13" w:hanging="19" w:hangingChars="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1）无色荧光防伪：按要求制入的荧光“学校徽标图案”；英文文字或其它内容；</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2）文字防伪：特制放大后可见学校校名的英文组成的微缩文字边框，校名</w:t>
      </w:r>
      <w:r>
        <w:rPr>
          <w:rFonts w:hint="eastAsia" w:ascii="仿宋_GB2312" w:hAnsi="仿宋_GB2312" w:eastAsia="仿宋_GB2312" w:cs="仿宋_GB2312"/>
          <w:sz w:val="32"/>
          <w:szCs w:val="32"/>
          <w:lang w:val="en-US" w:eastAsia="zh-CN"/>
        </w:rPr>
        <w:t>校标或GDJY</w:t>
      </w:r>
      <w:r>
        <w:rPr>
          <w:rFonts w:hint="eastAsia" w:ascii="仿宋_GB2312" w:hAnsi="仿宋_GB2312" w:eastAsia="仿宋_GB2312" w:cs="仿宋_GB2312"/>
          <w:sz w:val="32"/>
          <w:szCs w:val="32"/>
        </w:rPr>
        <w:t>组成的防涂改底纹；</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3）有色荧光防伪：“毕业证书”四个字在荧光下显现透明光亮的防伪印刷。</w:t>
      </w:r>
    </w:p>
    <w:p>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4）文字：内容、字体、格式按要求印制，采用环保油墨，无异味</w:t>
      </w:r>
      <w:r>
        <w:rPr>
          <w:rFonts w:hint="eastAsia" w:ascii="仿宋_GB2312" w:hAnsi="仿宋_GB2312" w:eastAsia="仿宋_GB2312" w:cs="仿宋_GB2312"/>
          <w:sz w:val="32"/>
          <w:szCs w:val="32"/>
          <w:lang w:val="en-US" w:eastAsia="zh-CN"/>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五、其他要求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.为防止报价单位中标后将本项目外包印刷，泄露我校证书防伪，报价单位需提供证书内芯全套印刷设备购置发票及设备在厂实拍。</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提供符合参数的类似样品，外壳及内芯材质必须与参数一致，印制内容可中标后与采购人确定</w:t>
      </w:r>
      <w:r>
        <w:rPr>
          <w:rFonts w:hint="eastAsia" w:ascii="仿宋_GB2312" w:hAnsi="仿宋_GB2312" w:eastAsia="仿宋_GB2312" w:cs="仿宋_GB2312"/>
          <w:sz w:val="32"/>
          <w:szCs w:val="32"/>
          <w:lang w:val="en-US" w:eastAsia="zh-CN"/>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六、交货期限和地点</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交货期限：合同签订后14天内完成制作，经验收合格后并交付采购人使用。</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交货地点：泉州幼儿师范高等专科学校行政楼B405。</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黑体" w:hAnsi="宋体" w:eastAsia="黑体" w:cs="仿宋"/>
          <w:color w:val="000000"/>
          <w:kern w:val="0"/>
          <w:sz w:val="32"/>
          <w:szCs w:val="32"/>
          <w:lang w:val="en-US"/>
        </w:rPr>
      </w:pPr>
      <w:r>
        <w:rPr>
          <w:rFonts w:hint="eastAsia" w:ascii="黑体" w:hAnsi="宋体" w:eastAsia="黑体" w:cs="黑体"/>
          <w:color w:val="000000"/>
          <w:kern w:val="0"/>
          <w:sz w:val="32"/>
          <w:szCs w:val="32"/>
          <w:lang w:val="en-US" w:eastAsia="zh-CN" w:bidi="ar"/>
        </w:rPr>
        <w:t>七、付款及结算方式</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所有货物运至采购人指定地，经验收合格后个15个工作日支付合同总价的</w:t>
      </w:r>
      <w:r>
        <w:rPr>
          <w:rFonts w:hint="default" w:ascii="Times New Roman" w:hAnsi="Times New Roman" w:eastAsia="仿宋_GB2312" w:cs="Times New Roman"/>
          <w:color w:val="000000"/>
          <w:kern w:val="0"/>
          <w:sz w:val="32"/>
          <w:szCs w:val="32"/>
          <w:u w:val="single"/>
          <w:lang w:val="en-US" w:eastAsia="zh-CN" w:bidi="ar"/>
        </w:rPr>
        <w:t>100%</w:t>
      </w: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八、履约保证金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中标金额的</w:t>
      </w:r>
      <w:r>
        <w:rPr>
          <w:rFonts w:hint="default" w:ascii="Times New Roman" w:hAnsi="Times New Roman" w:eastAsia="仿宋_GB2312" w:cs="Times New Roman"/>
          <w:color w:val="000000"/>
          <w:kern w:val="2"/>
          <w:sz w:val="32"/>
          <w:szCs w:val="32"/>
          <w:lang w:val="en-US" w:eastAsia="zh-CN" w:bidi="ar"/>
        </w:rPr>
        <w:t>2%</w:t>
      </w:r>
      <w:r>
        <w:rPr>
          <w:rFonts w:hint="eastAsia" w:ascii="仿宋_GB2312" w:hAnsi="Times New Roman" w:eastAsia="仿宋_GB2312" w:cs="仿宋_GB2312"/>
          <w:color w:val="000000"/>
          <w:kern w:val="2"/>
          <w:sz w:val="32"/>
          <w:szCs w:val="32"/>
          <w:lang w:val="en-US" w:eastAsia="zh-CN" w:bidi="ar"/>
        </w:rPr>
        <w:t>，项目验收合格后予以退还。</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说明：中标人在签订合同</w:t>
      </w:r>
      <w:r>
        <w:rPr>
          <w:rFonts w:hint="eastAsia" w:ascii="Times New Roman" w:hAnsi="Times New Roman" w:eastAsia="仿宋_GB2312" w:cs="Times New Roman"/>
          <w:color w:val="000000"/>
          <w:kern w:val="2"/>
          <w:sz w:val="32"/>
          <w:szCs w:val="32"/>
          <w:lang w:val="en-US" w:eastAsia="zh-CN" w:bidi="ar"/>
        </w:rPr>
        <w:t>3</w:t>
      </w:r>
      <w:r>
        <w:rPr>
          <w:rFonts w:hint="eastAsia" w:ascii="仿宋_GB2312" w:hAnsi="Times New Roman" w:eastAsia="仿宋_GB2312" w:cs="仿宋_GB2312"/>
          <w:color w:val="000000"/>
          <w:kern w:val="2"/>
          <w:sz w:val="32"/>
          <w:szCs w:val="32"/>
          <w:lang w:val="en-US" w:eastAsia="zh-CN" w:bidi="ar"/>
        </w:rPr>
        <w:t>天前，以对公转账或其他法定形式向采购人缴纳履约保证金。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黑体" w:hAnsi="宋体" w:eastAsia="黑体" w:cs="仿宋"/>
          <w:color w:val="000000"/>
          <w:kern w:val="0"/>
          <w:sz w:val="32"/>
          <w:szCs w:val="32"/>
          <w:lang w:val="en-US"/>
        </w:rPr>
      </w:pPr>
      <w:r>
        <w:rPr>
          <w:rFonts w:hint="eastAsia" w:ascii="黑体" w:hAnsi="宋体" w:eastAsia="黑体" w:cs="黑体"/>
          <w:color w:val="000000"/>
          <w:kern w:val="0"/>
          <w:sz w:val="32"/>
          <w:szCs w:val="32"/>
          <w:lang w:val="en-US" w:eastAsia="zh-CN" w:bidi="ar"/>
        </w:rPr>
        <w:t>九、违约责任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中标人不履行或不能履行本合同，应向采购人赔偿由此造成的全部损失，并承担与合同总额</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的违约金。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未按技术要求提供的产品或经验收不合格，采购人有权拒收，中标人应在合同约定的期限内交付合格产品。如因此造成延期交货，按延期交货处理；如拒绝更换合格产品或时间超过5天尚未交付合格产品，均按不能履行本合同的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中标人延期交货，应向采购人偿付延期违约金，违约金按每天人民币</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u w:val="single"/>
          <w:lang w:val="en-US" w:eastAsia="zh-CN" w:bidi="ar"/>
        </w:rPr>
        <w:t>壹</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千元计算。如延期时间超过</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天，则视为中标人不履行本合同，采购人有权单方面解除本合同，同时按本条第一款约定承担违约责任。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十、评标办法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最低评标价法。</w:t>
      </w:r>
    </w:p>
    <w:p>
      <w:pPr>
        <w:keepNext w:val="0"/>
        <w:keepLines w:val="0"/>
        <w:widowControl w:val="0"/>
        <w:suppressLineNumbers w:val="0"/>
        <w:autoSpaceDE w:val="0"/>
        <w:autoSpaceDN w:val="0"/>
        <w:adjustRightInd w:val="0"/>
        <w:spacing w:before="0" w:beforeAutospacing="0" w:after="0" w:afterAutospacing="0" w:line="540" w:lineRule="exact"/>
        <w:ind w:left="0" w:right="0" w:firstLine="4960" w:firstLineChars="15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zM2YxYTczNzY2Yjc5YThhNWE0OTI4NWIzOGUwY2EifQ=="/>
  </w:docVars>
  <w:rsids>
    <w:rsidRoot w:val="4EE5454D"/>
    <w:rsid w:val="05057A28"/>
    <w:rsid w:val="08131AFA"/>
    <w:rsid w:val="1773015B"/>
    <w:rsid w:val="18664119"/>
    <w:rsid w:val="1CED3333"/>
    <w:rsid w:val="22755D02"/>
    <w:rsid w:val="45696F43"/>
    <w:rsid w:val="475A4B96"/>
    <w:rsid w:val="4EE5454D"/>
    <w:rsid w:val="78A9607D"/>
    <w:rsid w:val="7A48474D"/>
    <w:rsid w:val="7D667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5">
    <w:name w:val="10"/>
    <w:basedOn w:val="4"/>
    <w:qFormat/>
    <w:uiPriority w:val="0"/>
    <w:rPr>
      <w:rFonts w:hint="default" w:ascii="Calibri" w:hAnsi="Calibri" w:cs="Calibri"/>
    </w:rPr>
  </w:style>
  <w:style w:type="character" w:customStyle="1" w:styleId="6">
    <w:name w:val="15"/>
    <w:basedOn w:val="4"/>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1919</Words>
  <Characters>2009</Characters>
  <Lines>1</Lines>
  <Paragraphs>1</Paragraphs>
  <TotalTime>4</TotalTime>
  <ScaleCrop>false</ScaleCrop>
  <LinksUpToDate>false</LinksUpToDate>
  <CharactersWithSpaces>2053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2022-11-03T03:22:00Z</dcterms:created>
  <dc:creator>燕子</dc:creator>
  <cp:lastModifiedBy>Administrator</cp:lastModifiedBy>
  <cp:lastPrinted>2023-04-12T07:49:00Z</cp:lastPrinted>
  <dcterms:modified xsi:type="dcterms:W3CDTF">2023-04-13T01:04:58Z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EA05046F07F34D40A57F37696C3E8133_13</vt:lpwstr>
  </property>
</Properties>
</file>