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1EB0" w:rsidRPr="00D81EB0" w:rsidRDefault="00D81EB0" w:rsidP="00D81EB0">
      <w:pPr>
        <w:widowControl/>
        <w:shd w:val="clear" w:color="auto" w:fill="FFFFFF"/>
        <w:jc w:val="center"/>
        <w:rPr>
          <w:rFonts w:ascii="宋体" w:hAnsi="宋体" w:cs="宋体" w:hint="eastAsia"/>
          <w:color w:val="070707"/>
          <w:kern w:val="0"/>
          <w:szCs w:val="21"/>
        </w:rPr>
      </w:pPr>
      <w:bookmarkStart w:id="0" w:name="_GoBack"/>
      <w:bookmarkEnd w:id="0"/>
      <w:r w:rsidRPr="00D81EB0">
        <w:rPr>
          <w:rFonts w:ascii="宋体" w:hAnsi="宋体" w:cs="宋体" w:hint="eastAsia"/>
          <w:b/>
          <w:bCs/>
          <w:color w:val="070707"/>
          <w:kern w:val="0"/>
          <w:sz w:val="36"/>
          <w:szCs w:val="36"/>
          <w:bdr w:val="none" w:sz="0" w:space="0" w:color="auto" w:frame="1"/>
        </w:rPr>
        <w:t>泉州市社会科学规划项目管理办法（试行）</w:t>
      </w:r>
    </w:p>
    <w:p w:rsidR="00D81EB0" w:rsidRPr="00D81EB0" w:rsidRDefault="00D81EB0" w:rsidP="00D81EB0">
      <w:pPr>
        <w:widowControl/>
        <w:jc w:val="left"/>
        <w:rPr>
          <w:rFonts w:ascii="宋体" w:hAnsi="宋体" w:cs="宋体" w:hint="eastAsia"/>
          <w:kern w:val="0"/>
          <w:sz w:val="24"/>
        </w:rPr>
      </w:pPr>
      <w:r w:rsidRPr="00D81EB0">
        <w:rPr>
          <w:rFonts w:ascii="宋体" w:hAnsi="宋体" w:cs="宋体" w:hint="eastAsia"/>
          <w:color w:val="070707"/>
          <w:kern w:val="0"/>
          <w:szCs w:val="21"/>
          <w:shd w:val="clear" w:color="auto" w:fill="FFFFFF"/>
        </w:rPr>
        <w:t> </w:t>
      </w:r>
    </w:p>
    <w:p w:rsidR="00D81EB0" w:rsidRPr="00D81EB0" w:rsidRDefault="00D81EB0" w:rsidP="00D81EB0">
      <w:pPr>
        <w:widowControl/>
        <w:shd w:val="clear" w:color="auto" w:fill="FFFFFF"/>
        <w:jc w:val="center"/>
        <w:rPr>
          <w:rFonts w:ascii="宋体" w:hAnsi="宋体" w:cs="宋体"/>
          <w:color w:val="070707"/>
          <w:kern w:val="0"/>
          <w:szCs w:val="21"/>
        </w:rPr>
      </w:pPr>
      <w:r w:rsidRPr="00D81EB0">
        <w:rPr>
          <w:rFonts w:ascii="黑体" w:eastAsia="黑体" w:hAnsi="黑体" w:cs="宋体" w:hint="eastAsia"/>
          <w:b/>
          <w:bCs/>
          <w:color w:val="070707"/>
          <w:kern w:val="0"/>
          <w:sz w:val="32"/>
          <w:szCs w:val="32"/>
          <w:bdr w:val="none" w:sz="0" w:space="0" w:color="auto" w:frame="1"/>
        </w:rPr>
        <w:t>第一章</w:t>
      </w:r>
      <w:r w:rsidRPr="00D81EB0">
        <w:rPr>
          <w:rFonts w:ascii="宋体" w:hAnsi="宋体" w:cs="宋体" w:hint="eastAsia"/>
          <w:b/>
          <w:bCs/>
          <w:color w:val="070707"/>
          <w:kern w:val="0"/>
          <w:sz w:val="32"/>
          <w:szCs w:val="32"/>
          <w:bdr w:val="none" w:sz="0" w:space="0" w:color="auto" w:frame="1"/>
        </w:rPr>
        <w:t>     </w:t>
      </w:r>
      <w:r w:rsidRPr="00D81EB0">
        <w:rPr>
          <w:rFonts w:ascii="黑体" w:eastAsia="黑体" w:hAnsi="黑体" w:cs="宋体" w:hint="eastAsia"/>
          <w:b/>
          <w:bCs/>
          <w:color w:val="070707"/>
          <w:kern w:val="0"/>
          <w:sz w:val="32"/>
          <w:szCs w:val="32"/>
          <w:bdr w:val="none" w:sz="0" w:space="0" w:color="auto" w:frame="1"/>
        </w:rPr>
        <w:t>总则</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第一条</w:t>
      </w:r>
      <w:r w:rsidRPr="00D81EB0">
        <w:rPr>
          <w:rFonts w:ascii="楷体_GB2312" w:eastAsia="楷体_GB2312" w:hAnsi="宋体" w:cs="宋体" w:hint="eastAsia"/>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为规范泉州市社会科学规划项目(以下简称“市社科规划项目”)管理，提高市社科规划项目效益，促进多出优秀成果、多出优秀人才，更好地发挥市社科规划项目服务我市经济社会发展的重要功能，参照《国家社会科学基金管理办法》、《福建省社会科学规划项目两级管理办法》的有关规定，结合我市实际，制定本办法。</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第二条</w:t>
      </w:r>
      <w:r w:rsidRPr="00D81EB0">
        <w:rPr>
          <w:rFonts w:ascii="楷体_GB2312" w:eastAsia="楷体_GB2312" w:hAnsi="宋体" w:cs="宋体" w:hint="eastAsia"/>
          <w:b/>
          <w:bCs/>
          <w:color w:val="070707"/>
          <w:kern w:val="0"/>
          <w:szCs w:val="21"/>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市社科规划项目旨在资助哲学社会科学研究和培养哲学社会科学人才，为党委政府科学决策提供咨询服务，重点支持围绕地方中心工作进行的重大理论和现实问题研究及富有地方特色的优长学科建设。</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第三条</w:t>
      </w:r>
      <w:r w:rsidRPr="00D81EB0">
        <w:rPr>
          <w:rFonts w:ascii="楷体_GB2312" w:eastAsia="楷体_GB2312" w:hAnsi="宋体" w:cs="宋体" w:hint="eastAsia"/>
          <w:b/>
          <w:bCs/>
          <w:color w:val="070707"/>
          <w:kern w:val="0"/>
          <w:szCs w:val="21"/>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市社科规划项目管理工作必须坚持正确导向，注重科学管理，遵循公开、公平、公正的原则，采取宏观引导、自主申请、同行评审、平等竞争、择优支持、严格验收的机制。</w:t>
      </w:r>
    </w:p>
    <w:p w:rsidR="00D81EB0" w:rsidRPr="00D81EB0" w:rsidRDefault="00D81EB0" w:rsidP="00D81EB0">
      <w:pPr>
        <w:widowControl/>
        <w:shd w:val="clear" w:color="auto" w:fill="FFFFFF"/>
        <w:jc w:val="center"/>
        <w:rPr>
          <w:rFonts w:ascii="宋体" w:hAnsi="宋体" w:cs="宋体" w:hint="eastAsia"/>
          <w:color w:val="070707"/>
          <w:kern w:val="0"/>
          <w:szCs w:val="21"/>
        </w:rPr>
      </w:pPr>
      <w:r w:rsidRPr="00D81EB0">
        <w:rPr>
          <w:rFonts w:ascii="黑体" w:eastAsia="黑体" w:hAnsi="黑体" w:cs="宋体" w:hint="eastAsia"/>
          <w:color w:val="070707"/>
          <w:kern w:val="0"/>
          <w:sz w:val="32"/>
          <w:szCs w:val="32"/>
          <w:bdr w:val="none" w:sz="0" w:space="0" w:color="auto" w:frame="1"/>
        </w:rPr>
        <w:t>第二章　组织与职责</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第四条</w:t>
      </w:r>
      <w:r w:rsidRPr="00D81EB0">
        <w:rPr>
          <w:rFonts w:ascii="楷体_GB2312" w:eastAsia="楷体_GB2312" w:hAnsi="宋体" w:cs="宋体" w:hint="eastAsia"/>
          <w:b/>
          <w:bCs/>
          <w:color w:val="070707"/>
          <w:kern w:val="0"/>
          <w:szCs w:val="21"/>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市哲学社会科学研究规划领导小组（以下简称“市社科规划领导小组”）领导市社科规划项目管理工作。其主要职责是：</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（一）制定市哲学社会科学研究中长期规划及市社科规划项目管理办法；</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lastRenderedPageBreak/>
        <w:t>（二）</w:t>
      </w:r>
      <w:proofErr w:type="gramStart"/>
      <w:r w:rsidRPr="00D81EB0">
        <w:rPr>
          <w:rFonts w:ascii="仿宋_GB2312" w:eastAsia="仿宋_GB2312" w:hAnsi="宋体" w:cs="宋体" w:hint="eastAsia"/>
          <w:color w:val="070707"/>
          <w:kern w:val="0"/>
          <w:sz w:val="32"/>
          <w:szCs w:val="32"/>
          <w:bdr w:val="none" w:sz="0" w:space="0" w:color="auto" w:frame="1"/>
        </w:rPr>
        <w:t>审批市</w:t>
      </w:r>
      <w:proofErr w:type="gramEnd"/>
      <w:r w:rsidRPr="00D81EB0">
        <w:rPr>
          <w:rFonts w:ascii="仿宋_GB2312" w:eastAsia="仿宋_GB2312" w:hAnsi="宋体" w:cs="宋体" w:hint="eastAsia"/>
          <w:color w:val="070707"/>
          <w:kern w:val="0"/>
          <w:sz w:val="32"/>
          <w:szCs w:val="32"/>
          <w:bdr w:val="none" w:sz="0" w:space="0" w:color="auto" w:frame="1"/>
        </w:rPr>
        <w:t>社科规划项目年度课题指南、年度立项课题；</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（三）决定其它重大事项。</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第五条</w:t>
      </w:r>
      <w:r w:rsidRPr="00D81EB0">
        <w:rPr>
          <w:rFonts w:ascii="楷体_GB2312" w:eastAsia="楷体_GB2312" w:hAnsi="宋体" w:cs="宋体" w:hint="eastAsia"/>
          <w:b/>
          <w:bCs/>
          <w:color w:val="070707"/>
          <w:kern w:val="0"/>
          <w:szCs w:val="21"/>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市哲学社会科学研究规划领导小组办公室（以下简称“市社科规划办”，依托在市社科联。）作为市社科规划领导小组的办事机构，负责市社科规划项目日常管理工作。其主要职责是：</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（一）落实市社科规划领导小组的决定，向市社科规划领导小组报告市社科规划项目管理年度工作；</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（二）执行和落实市哲学社会科学研究规划，</w:t>
      </w:r>
      <w:proofErr w:type="gramStart"/>
      <w:r w:rsidRPr="00D81EB0">
        <w:rPr>
          <w:rFonts w:ascii="仿宋_GB2312" w:eastAsia="仿宋_GB2312" w:hAnsi="宋体" w:cs="宋体" w:hint="eastAsia"/>
          <w:color w:val="070707"/>
          <w:kern w:val="0"/>
          <w:sz w:val="32"/>
          <w:szCs w:val="32"/>
          <w:bdr w:val="none" w:sz="0" w:space="0" w:color="auto" w:frame="1"/>
        </w:rPr>
        <w:t>编制市</w:t>
      </w:r>
      <w:proofErr w:type="gramEnd"/>
      <w:r w:rsidRPr="00D81EB0">
        <w:rPr>
          <w:rFonts w:ascii="仿宋_GB2312" w:eastAsia="仿宋_GB2312" w:hAnsi="宋体" w:cs="宋体" w:hint="eastAsia"/>
          <w:color w:val="070707"/>
          <w:kern w:val="0"/>
          <w:sz w:val="32"/>
          <w:szCs w:val="32"/>
          <w:bdr w:val="none" w:sz="0" w:space="0" w:color="auto" w:frame="1"/>
        </w:rPr>
        <w:t>社科规划项目年度课题指南；</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（三）</w:t>
      </w:r>
      <w:proofErr w:type="gramStart"/>
      <w:r w:rsidRPr="00D81EB0">
        <w:rPr>
          <w:rFonts w:ascii="仿宋_GB2312" w:eastAsia="仿宋_GB2312" w:hAnsi="宋体" w:cs="宋体" w:hint="eastAsia"/>
          <w:color w:val="070707"/>
          <w:kern w:val="0"/>
          <w:sz w:val="32"/>
          <w:szCs w:val="32"/>
          <w:bdr w:val="none" w:sz="0" w:space="0" w:color="auto" w:frame="1"/>
        </w:rPr>
        <w:t>指导市</w:t>
      </w:r>
      <w:proofErr w:type="gramEnd"/>
      <w:r w:rsidRPr="00D81EB0">
        <w:rPr>
          <w:rFonts w:ascii="仿宋_GB2312" w:eastAsia="仿宋_GB2312" w:hAnsi="宋体" w:cs="宋体" w:hint="eastAsia"/>
          <w:color w:val="070707"/>
          <w:kern w:val="0"/>
          <w:sz w:val="32"/>
          <w:szCs w:val="32"/>
          <w:bdr w:val="none" w:sz="0" w:space="0" w:color="auto" w:frame="1"/>
        </w:rPr>
        <w:t>社科规划项目学科评审组工作，聘任、调整学科评审组专家；</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（四）受理市社科规划项目申请,组织立项评审；</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（五）监督市社科规划项目实施和资助经费使用；</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（六）组织市社科规划项目研究成果的鉴定、审核、验收以及宣传推介；</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（七）承办市社科规划领导小组、省哲学社会科学规划领导小组办公室交办的其他事项。</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第六条</w:t>
      </w:r>
      <w:r w:rsidRPr="00D81EB0">
        <w:rPr>
          <w:rFonts w:ascii="楷体_GB2312" w:eastAsia="楷体_GB2312" w:hAnsi="宋体" w:cs="宋体" w:hint="eastAsia"/>
          <w:b/>
          <w:bCs/>
          <w:color w:val="070707"/>
          <w:kern w:val="0"/>
          <w:szCs w:val="21"/>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有关高等学校、党校、科研院（所）、党政机关研究部门、文博研究机构、社科社团，以及其他具有独立</w:t>
      </w:r>
      <w:r w:rsidRPr="00D81EB0">
        <w:rPr>
          <w:rFonts w:ascii="仿宋_GB2312" w:eastAsia="仿宋_GB2312" w:hAnsi="宋体" w:cs="宋体" w:hint="eastAsia"/>
          <w:color w:val="070707"/>
          <w:kern w:val="0"/>
          <w:sz w:val="32"/>
          <w:szCs w:val="32"/>
          <w:bdr w:val="none" w:sz="0" w:space="0" w:color="auto" w:frame="1"/>
        </w:rPr>
        <w:lastRenderedPageBreak/>
        <w:t>法人资格的公益性社会科学研究机构，作为市社科规划项目申请和管理的责任单位，履行下列职责：</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（一）组织本单位人员申请市社科规划项目，审核本单位项目申请人、负责人所提交材料的真实性、有效性；</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（二）</w:t>
      </w:r>
      <w:proofErr w:type="gramStart"/>
      <w:r w:rsidRPr="00D81EB0">
        <w:rPr>
          <w:rFonts w:ascii="仿宋_GB2312" w:eastAsia="仿宋_GB2312" w:hAnsi="宋体" w:cs="宋体" w:hint="eastAsia"/>
          <w:color w:val="070707"/>
          <w:kern w:val="0"/>
          <w:sz w:val="32"/>
          <w:szCs w:val="32"/>
          <w:bdr w:val="none" w:sz="0" w:space="0" w:color="auto" w:frame="1"/>
        </w:rPr>
        <w:t>提供市</w:t>
      </w:r>
      <w:proofErr w:type="gramEnd"/>
      <w:r w:rsidRPr="00D81EB0">
        <w:rPr>
          <w:rFonts w:ascii="仿宋_GB2312" w:eastAsia="仿宋_GB2312" w:hAnsi="宋体" w:cs="宋体" w:hint="eastAsia"/>
          <w:color w:val="070707"/>
          <w:kern w:val="0"/>
          <w:sz w:val="32"/>
          <w:szCs w:val="32"/>
          <w:bdr w:val="none" w:sz="0" w:space="0" w:color="auto" w:frame="1"/>
        </w:rPr>
        <w:t>社科规划项目实施的必要条件；</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（三）配合市社科规划办对市社科规划项目的实施和资助经费的使用进行监督、检查。</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第七条</w:t>
      </w:r>
      <w:r w:rsidRPr="00D81EB0">
        <w:rPr>
          <w:rFonts w:ascii="楷体_GB2312" w:eastAsia="楷体_GB2312" w:hAnsi="宋体" w:cs="宋体" w:hint="eastAsia"/>
          <w:b/>
          <w:bCs/>
          <w:color w:val="070707"/>
          <w:kern w:val="0"/>
          <w:szCs w:val="21"/>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市社科规划项目分学科设立评审组，由政治素质高、学术造诣深、社会责任感强的专家组成，实行动态管理。学科评审组的职责是：</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（一）对制定市哲学社会科学研究规划提出建议；</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（二）</w:t>
      </w:r>
      <w:proofErr w:type="gramStart"/>
      <w:r w:rsidRPr="00D81EB0">
        <w:rPr>
          <w:rFonts w:ascii="仿宋_GB2312" w:eastAsia="仿宋_GB2312" w:hAnsi="宋体" w:cs="宋体" w:hint="eastAsia"/>
          <w:color w:val="070707"/>
          <w:kern w:val="0"/>
          <w:sz w:val="32"/>
          <w:szCs w:val="32"/>
          <w:bdr w:val="none" w:sz="0" w:space="0" w:color="auto" w:frame="1"/>
        </w:rPr>
        <w:t>评审市</w:t>
      </w:r>
      <w:proofErr w:type="gramEnd"/>
      <w:r w:rsidRPr="00D81EB0">
        <w:rPr>
          <w:rFonts w:ascii="仿宋_GB2312" w:eastAsia="仿宋_GB2312" w:hAnsi="宋体" w:cs="宋体" w:hint="eastAsia"/>
          <w:color w:val="070707"/>
          <w:kern w:val="0"/>
          <w:sz w:val="32"/>
          <w:szCs w:val="32"/>
          <w:bdr w:val="none" w:sz="0" w:space="0" w:color="auto" w:frame="1"/>
        </w:rPr>
        <w:t>社科规划项目年度课题申请，</w:t>
      </w:r>
      <w:proofErr w:type="gramStart"/>
      <w:r w:rsidRPr="00D81EB0">
        <w:rPr>
          <w:rFonts w:ascii="仿宋_GB2312" w:eastAsia="仿宋_GB2312" w:hAnsi="宋体" w:cs="宋体" w:hint="eastAsia"/>
          <w:color w:val="070707"/>
          <w:kern w:val="0"/>
          <w:sz w:val="32"/>
          <w:szCs w:val="32"/>
          <w:bdr w:val="none" w:sz="0" w:space="0" w:color="auto" w:frame="1"/>
        </w:rPr>
        <w:t>提出市</w:t>
      </w:r>
      <w:proofErr w:type="gramEnd"/>
      <w:r w:rsidRPr="00D81EB0">
        <w:rPr>
          <w:rFonts w:ascii="仿宋_GB2312" w:eastAsia="仿宋_GB2312" w:hAnsi="宋体" w:cs="宋体" w:hint="eastAsia"/>
          <w:color w:val="070707"/>
          <w:kern w:val="0"/>
          <w:sz w:val="32"/>
          <w:szCs w:val="32"/>
          <w:bdr w:val="none" w:sz="0" w:space="0" w:color="auto" w:frame="1"/>
        </w:rPr>
        <w:t>社科规划项目年度资助课题建议；</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（三）对市社科规划项目的实施进行监督、检查，提出评估意见和改进建议；</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（四）对立项课题的研究成果进行鉴定、审核和评价。</w:t>
      </w:r>
    </w:p>
    <w:p w:rsidR="00D81EB0" w:rsidRPr="00D81EB0" w:rsidRDefault="00D81EB0" w:rsidP="00D81EB0">
      <w:pPr>
        <w:widowControl/>
        <w:shd w:val="clear" w:color="auto" w:fill="FFFFFF"/>
        <w:jc w:val="center"/>
        <w:rPr>
          <w:rFonts w:ascii="宋体" w:hAnsi="宋体" w:cs="宋体" w:hint="eastAsia"/>
          <w:color w:val="070707"/>
          <w:kern w:val="0"/>
          <w:szCs w:val="21"/>
        </w:rPr>
      </w:pPr>
      <w:r w:rsidRPr="00D81EB0">
        <w:rPr>
          <w:rFonts w:ascii="黑体" w:eastAsia="黑体" w:hAnsi="黑体" w:cs="宋体" w:hint="eastAsia"/>
          <w:b/>
          <w:bCs/>
          <w:color w:val="070707"/>
          <w:kern w:val="0"/>
          <w:sz w:val="32"/>
          <w:szCs w:val="32"/>
          <w:bdr w:val="none" w:sz="0" w:space="0" w:color="auto" w:frame="1"/>
        </w:rPr>
        <w:t>第三章 项目与规划</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第八条</w:t>
      </w:r>
      <w:r w:rsidRPr="00D81EB0">
        <w:rPr>
          <w:rFonts w:ascii="楷体_GB2312" w:eastAsia="楷体_GB2312" w:hAnsi="宋体" w:cs="宋体" w:hint="eastAsia"/>
          <w:b/>
          <w:bCs/>
          <w:color w:val="070707"/>
          <w:kern w:val="0"/>
          <w:szCs w:val="21"/>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市社科规划项目设立重大项目、重点项目、一般项目、青年项目、社团项目、委托项目、合作项目等项目类别。</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lastRenderedPageBreak/>
        <w:t>市社科规划项目类别根据经济社会发展变化和哲学社会科学发展需要，适时进行调整。不同类别项目的资助领域和范围各有侧重。</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（一）重大项目主要资助对我市经济、政治、文化、社会和生态文明建设中的重大现实问题，及时开展调研，提供决策咨询服务的应用对策研究。</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（二）重点项目主要资助对我市经济社会发展作全局性、战略性探索的现实问题研究，以及对繁荣发展我市哲学社会科学起关键性作用的重要理论问题研究；</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（三）一般项目主要资助对推动经济社会发展实践具有指导意义的专题性应用研究；</w:t>
      </w:r>
    </w:p>
    <w:p w:rsidR="00D81EB0" w:rsidRPr="00D81EB0" w:rsidRDefault="00D81EB0" w:rsidP="00D81EB0">
      <w:pPr>
        <w:widowControl/>
        <w:shd w:val="clear" w:color="auto" w:fill="FFFFFF"/>
        <w:ind w:firstLine="616"/>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（四）青年项目资助培养哲学社会科学青年人才，单列评审；</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（五）社团项目资助培养社科类社团中的研究人才，单列评审；</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（六）委托项目资助因应经济社会发展急需、实务部门实践工作需要或者其他特殊情况临时提出的重大课题研究；</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（七）合作项目不受理直接申报，从申报其他类别项目初评入围但未获立项的课题中选取，经市社科规划办、课题申报人、课题申报人所在单位、合作单位协商一致后确定。</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第九条</w:t>
      </w:r>
      <w:r w:rsidRPr="00D81EB0">
        <w:rPr>
          <w:rFonts w:ascii="楷体_GB2312" w:eastAsia="楷体_GB2312" w:hAnsi="宋体" w:cs="宋体" w:hint="eastAsia"/>
          <w:b/>
          <w:bCs/>
          <w:color w:val="070707"/>
          <w:kern w:val="0"/>
          <w:szCs w:val="21"/>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市社科规划项目每年以课题指南的形式明确优先支持的研究领域和范围。课题指南的编制，应广泛征求社</w:t>
      </w:r>
      <w:r w:rsidRPr="00D81EB0">
        <w:rPr>
          <w:rFonts w:ascii="仿宋_GB2312" w:eastAsia="仿宋_GB2312" w:hAnsi="宋体" w:cs="宋体" w:hint="eastAsia"/>
          <w:color w:val="070707"/>
          <w:kern w:val="0"/>
          <w:sz w:val="32"/>
          <w:szCs w:val="32"/>
          <w:bdr w:val="none" w:sz="0" w:space="0" w:color="auto" w:frame="1"/>
        </w:rPr>
        <w:lastRenderedPageBreak/>
        <w:t>科界、党政实务部门的意见，以我市改革开放和社会主义现代化建设中的重大理论和实践问题作为主攻方向，注重应用对策研究、新兴边缘交叉学科和跨学科综合研究。</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第十条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市社科规划项目成果形式为调研报告、论文、专著等，</w:t>
      </w:r>
      <w:proofErr w:type="gramStart"/>
      <w:r w:rsidRPr="00D81EB0">
        <w:rPr>
          <w:rFonts w:ascii="仿宋_GB2312" w:eastAsia="仿宋_GB2312" w:hAnsi="宋体" w:cs="宋体" w:hint="eastAsia"/>
          <w:color w:val="070707"/>
          <w:kern w:val="0"/>
          <w:sz w:val="32"/>
          <w:szCs w:val="32"/>
          <w:bdr w:val="none" w:sz="0" w:space="0" w:color="auto" w:frame="1"/>
        </w:rPr>
        <w:t>除重要</w:t>
      </w:r>
      <w:proofErr w:type="gramEnd"/>
      <w:r w:rsidRPr="00D81EB0">
        <w:rPr>
          <w:rFonts w:ascii="仿宋_GB2312" w:eastAsia="仿宋_GB2312" w:hAnsi="宋体" w:cs="宋体" w:hint="eastAsia"/>
          <w:color w:val="070707"/>
          <w:kern w:val="0"/>
          <w:sz w:val="32"/>
          <w:szCs w:val="32"/>
          <w:bdr w:val="none" w:sz="0" w:space="0" w:color="auto" w:frame="1"/>
        </w:rPr>
        <w:t>的基础研究外，鼓励以调研报告、论文作为课题的最终成果形式。课题完成时限，论文、调研报告一般为1年，专著一般为2年。</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委托项目的成果形式、完成时间，以委托单位的要求为准。</w:t>
      </w:r>
    </w:p>
    <w:p w:rsidR="00D81EB0" w:rsidRPr="00D81EB0" w:rsidRDefault="00D81EB0" w:rsidP="00D81EB0">
      <w:pPr>
        <w:widowControl/>
        <w:shd w:val="clear" w:color="auto" w:fill="FFFFFF"/>
        <w:jc w:val="center"/>
        <w:rPr>
          <w:rFonts w:ascii="宋体" w:hAnsi="宋体" w:cs="宋体" w:hint="eastAsia"/>
          <w:color w:val="070707"/>
          <w:kern w:val="0"/>
          <w:szCs w:val="21"/>
        </w:rPr>
      </w:pPr>
      <w:r w:rsidRPr="00D81EB0">
        <w:rPr>
          <w:rFonts w:ascii="黑体" w:eastAsia="黑体" w:hAnsi="黑体" w:cs="宋体" w:hint="eastAsia"/>
          <w:b/>
          <w:bCs/>
          <w:color w:val="070707"/>
          <w:kern w:val="0"/>
          <w:sz w:val="32"/>
          <w:szCs w:val="32"/>
          <w:bdr w:val="none" w:sz="0" w:space="0" w:color="auto" w:frame="1"/>
        </w:rPr>
        <w:t>第四章 申请与评审</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第十一条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市社科规划项目集中申报评审，每年一次。委托项目常年开展。</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第十二条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市社科规划项目的申请人，应当具备下列条件：</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（一）遵守中华人民共和国宪法和法律；</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（二）具有独立开展研究和组织开展研究的能力，能够承担实质性研究工作；</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（三）具有中级以上专业技术职称（职务），或者具有硕士及以上学位；不具备该条件的必须有两名具有高级专业技术职称（职务）的同行专家书面推荐；</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lastRenderedPageBreak/>
        <w:t>（四）所承担的国家、省、市社科研究规划项目已完成（不含委托课题）；所申报（承担）的国家、省、市社科研究规划项目被处罚期限已满；</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（五）重大项目、委托项目的申请人原则上应具有副高级以上专业技术职称（职务）；</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（六）青年项目的申请人年龄不得超过35周岁（以申报截止日期为准）；</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（七）社团项目的申请人，必须是我市境内社科社团成员。</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第十三条</w:t>
      </w:r>
      <w:r w:rsidRPr="00D81EB0">
        <w:rPr>
          <w:rFonts w:ascii="楷体_GB2312" w:eastAsia="楷体_GB2312" w:hAnsi="宋体" w:cs="宋体" w:hint="eastAsia"/>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鼓励申请人根据课题指南选题建议，围绕经济社会发展实际确定研究课题。已获得市（厅）级（或以上）社科项目资助立项的课题，不得重复申报。</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第十四条</w:t>
      </w:r>
      <w:r w:rsidRPr="00D81EB0">
        <w:rPr>
          <w:rFonts w:ascii="楷体_GB2312" w:eastAsia="楷体_GB2312" w:hAnsi="宋体" w:cs="宋体" w:hint="eastAsia"/>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申请人申请市社科规划项目，必须在规定期限内按照规定程序提出书面申请，当年只能申请1个课题（不含委托课题）。</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第十五条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课题参加者必须实际参与课题研究，当年最多只能参与2个课题的申报。已作为项目申报人的，最多只能再参与1个课题的申报。青年课题的参与者年龄均不得超过35周岁（以申报截止日期为准）。</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第十六条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各单位应及时组织本单位的项目申报工作，按要求进行初审，并将申报材料汇总提交市社科规划办。</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lastRenderedPageBreak/>
        <w:t>第十七条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市社科规划办对申请材料进行复审。对于符合本办法要求的，予以受理；对于不符合本办法要求的，不予受理。</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第十八条</w:t>
      </w:r>
      <w:r w:rsidRPr="00D81EB0">
        <w:rPr>
          <w:rFonts w:ascii="楷体_GB2312" w:eastAsia="楷体_GB2312" w:hAnsi="宋体" w:cs="宋体" w:hint="eastAsia"/>
          <w:b/>
          <w:bCs/>
          <w:color w:val="070707"/>
          <w:kern w:val="0"/>
          <w:szCs w:val="21"/>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市社科规划办对已经受理的市社科规划项目申请，先组织学科评审组专家进行通讯评审，再组织召开评审会议。</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第十九条</w:t>
      </w:r>
      <w:r w:rsidRPr="00D81EB0">
        <w:rPr>
          <w:rFonts w:ascii="楷体_GB2312" w:eastAsia="楷体_GB2312" w:hAnsi="宋体" w:cs="宋体" w:hint="eastAsia"/>
          <w:b/>
          <w:bCs/>
          <w:color w:val="070707"/>
          <w:kern w:val="0"/>
          <w:szCs w:val="21"/>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学科评审组专家评审时，应当坚持保密、回避原则，从政治方向、学术创新、实践价值以及研究方案的可行性等方面进行独立判断，提出客观、公正的评审意见。</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第二十条</w:t>
      </w:r>
      <w:r w:rsidRPr="00D81EB0">
        <w:rPr>
          <w:rFonts w:ascii="楷体_GB2312" w:eastAsia="楷体_GB2312" w:hAnsi="宋体" w:cs="宋体" w:hint="eastAsia"/>
          <w:b/>
          <w:bCs/>
          <w:color w:val="070707"/>
          <w:kern w:val="0"/>
          <w:szCs w:val="21"/>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办根据专家提出的评审意见，对会议评审结果进行复核，提出拟资助项目。并将拟资助项目进行公示，公示期一般为7天。在公示期内，凡对拟资助项目有异议的，可以向市社科规划办提出实名书面意见。市社科规划办经调查核实予以回复。公示无异议后报市社科规划领导小组审批。</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第二十一条</w:t>
      </w:r>
      <w:r w:rsidRPr="00D81EB0">
        <w:rPr>
          <w:rFonts w:ascii="仿宋_GB2312" w:eastAsia="仿宋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经市社科规划领导小组研究决定予以立项的，市社科规划办及时予以公布，并书面通知申请人及所在单位。</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委托项目应同时</w:t>
      </w:r>
      <w:proofErr w:type="gramStart"/>
      <w:r w:rsidRPr="00D81EB0">
        <w:rPr>
          <w:rFonts w:ascii="仿宋_GB2312" w:eastAsia="仿宋_GB2312" w:hAnsi="宋体" w:cs="宋体" w:hint="eastAsia"/>
          <w:color w:val="070707"/>
          <w:kern w:val="0"/>
          <w:sz w:val="32"/>
          <w:szCs w:val="32"/>
          <w:bdr w:val="none" w:sz="0" w:space="0" w:color="auto" w:frame="1"/>
        </w:rPr>
        <w:t>签定</w:t>
      </w:r>
      <w:proofErr w:type="gramEnd"/>
      <w:r w:rsidRPr="00D81EB0">
        <w:rPr>
          <w:rFonts w:ascii="仿宋_GB2312" w:eastAsia="仿宋_GB2312" w:hAnsi="宋体" w:cs="宋体" w:hint="eastAsia"/>
          <w:color w:val="070707"/>
          <w:kern w:val="0"/>
          <w:sz w:val="32"/>
          <w:szCs w:val="32"/>
          <w:bdr w:val="none" w:sz="0" w:space="0" w:color="auto" w:frame="1"/>
        </w:rPr>
        <w:t>委托项目立项协议书，明确各方职责。</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lastRenderedPageBreak/>
        <w:t>第二十二条</w:t>
      </w:r>
      <w:r w:rsidRPr="00D81EB0">
        <w:rPr>
          <w:rFonts w:ascii="楷体_GB2312" w:eastAsia="楷体_GB2312" w:hAnsi="宋体" w:cs="宋体" w:hint="eastAsia"/>
          <w:b/>
          <w:bCs/>
          <w:color w:val="070707"/>
          <w:kern w:val="0"/>
          <w:szCs w:val="21"/>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市社科规划项目评审工作中，评审专家、市社科规划办工作人员有下列情形之一的，应当主动申请回避：</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（一）本人申请当年市社科规划项目或是课题组成员；</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（二）是申请人、参与者的近亲属，或者与申请人、参与者存在可能影响公正评审的其他关系。</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市社科规划办根据申请，经审查</w:t>
      </w:r>
      <w:proofErr w:type="gramStart"/>
      <w:r w:rsidRPr="00D81EB0">
        <w:rPr>
          <w:rFonts w:ascii="仿宋_GB2312" w:eastAsia="仿宋_GB2312" w:hAnsi="宋体" w:cs="宋体" w:hint="eastAsia"/>
          <w:color w:val="070707"/>
          <w:kern w:val="0"/>
          <w:sz w:val="32"/>
          <w:szCs w:val="32"/>
          <w:bdr w:val="none" w:sz="0" w:space="0" w:color="auto" w:frame="1"/>
        </w:rPr>
        <w:t>作出</w:t>
      </w:r>
      <w:proofErr w:type="gramEnd"/>
      <w:r w:rsidRPr="00D81EB0">
        <w:rPr>
          <w:rFonts w:ascii="仿宋_GB2312" w:eastAsia="仿宋_GB2312" w:hAnsi="宋体" w:cs="宋体" w:hint="eastAsia"/>
          <w:color w:val="070707"/>
          <w:kern w:val="0"/>
          <w:sz w:val="32"/>
          <w:szCs w:val="32"/>
          <w:bdr w:val="none" w:sz="0" w:space="0" w:color="auto" w:frame="1"/>
        </w:rPr>
        <w:t>是否回避的决定；也可以根据掌握的情况直接</w:t>
      </w:r>
      <w:proofErr w:type="gramStart"/>
      <w:r w:rsidRPr="00D81EB0">
        <w:rPr>
          <w:rFonts w:ascii="仿宋_GB2312" w:eastAsia="仿宋_GB2312" w:hAnsi="宋体" w:cs="宋体" w:hint="eastAsia"/>
          <w:color w:val="070707"/>
          <w:kern w:val="0"/>
          <w:sz w:val="32"/>
          <w:szCs w:val="32"/>
          <w:bdr w:val="none" w:sz="0" w:space="0" w:color="auto" w:frame="1"/>
        </w:rPr>
        <w:t>作出</w:t>
      </w:r>
      <w:proofErr w:type="gramEnd"/>
      <w:r w:rsidRPr="00D81EB0">
        <w:rPr>
          <w:rFonts w:ascii="仿宋_GB2312" w:eastAsia="仿宋_GB2312" w:hAnsi="宋体" w:cs="宋体" w:hint="eastAsia"/>
          <w:color w:val="070707"/>
          <w:kern w:val="0"/>
          <w:sz w:val="32"/>
          <w:szCs w:val="32"/>
          <w:bdr w:val="none" w:sz="0" w:space="0" w:color="auto" w:frame="1"/>
        </w:rPr>
        <w:t>回避决定。</w:t>
      </w:r>
    </w:p>
    <w:p w:rsidR="00D81EB0" w:rsidRPr="00D81EB0" w:rsidRDefault="00D81EB0" w:rsidP="00D81EB0">
      <w:pPr>
        <w:widowControl/>
        <w:shd w:val="clear" w:color="auto" w:fill="FFFFFF"/>
        <w:jc w:val="center"/>
        <w:rPr>
          <w:rFonts w:ascii="宋体" w:hAnsi="宋体" w:cs="宋体" w:hint="eastAsia"/>
          <w:color w:val="070707"/>
          <w:kern w:val="0"/>
          <w:szCs w:val="21"/>
        </w:rPr>
      </w:pPr>
      <w:r w:rsidRPr="00D81EB0">
        <w:rPr>
          <w:rFonts w:ascii="黑体" w:eastAsia="黑体" w:hAnsi="黑体" w:cs="宋体" w:hint="eastAsia"/>
          <w:color w:val="070707"/>
          <w:kern w:val="0"/>
          <w:sz w:val="32"/>
          <w:szCs w:val="32"/>
          <w:bdr w:val="none" w:sz="0" w:space="0" w:color="auto" w:frame="1"/>
        </w:rPr>
        <w:t>第五章　中期管理</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第二十三条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课题负责人、负责人所在单位、委托单位（合作单位）、市社科规划办要各负其责，共同做好课题中期管理。</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课题负责人要按本办法的有关规定和所在单位的要求做好课题自我管理，按计划进度和质量要求开展研究。</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课题负责人所在单位应将市社科规划项目的管理纳入本单位的科研工作计划，加强课题的跟踪管理。</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委托单位（合作单位）要安排专人加强与课题组的沟通联系，为课题组的实地调研提供便利。</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市社科规划办负责对课题负责人所在单位的市社科规划项目管理工作进行检查、督促和指导；可根据工作需要，与课题负责人所在单位共同开展项目抽查、中期汇报等工作，组织交流项目管理经验。</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lastRenderedPageBreak/>
        <w:t>第二十四条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课题组和课题负责人所在单位，应采取各种积极措施加强市社科规划项目阶段性研究成果的宣传、推广和转化。具有重要应用价值、重要学术意义的阶段性成果应及时</w:t>
      </w:r>
      <w:proofErr w:type="gramStart"/>
      <w:r w:rsidRPr="00D81EB0">
        <w:rPr>
          <w:rFonts w:ascii="仿宋_GB2312" w:eastAsia="仿宋_GB2312" w:hAnsi="宋体" w:cs="宋体" w:hint="eastAsia"/>
          <w:color w:val="070707"/>
          <w:kern w:val="0"/>
          <w:sz w:val="32"/>
          <w:szCs w:val="32"/>
          <w:bdr w:val="none" w:sz="0" w:space="0" w:color="auto" w:frame="1"/>
        </w:rPr>
        <w:t>摘报市</w:t>
      </w:r>
      <w:proofErr w:type="gramEnd"/>
      <w:r w:rsidRPr="00D81EB0">
        <w:rPr>
          <w:rFonts w:ascii="仿宋_GB2312" w:eastAsia="仿宋_GB2312" w:hAnsi="宋体" w:cs="宋体" w:hint="eastAsia"/>
          <w:color w:val="070707"/>
          <w:kern w:val="0"/>
          <w:sz w:val="32"/>
          <w:szCs w:val="32"/>
          <w:bdr w:val="none" w:sz="0" w:space="0" w:color="auto" w:frame="1"/>
        </w:rPr>
        <w:t>社科规划办和有关领导机关，或向社会广泛宣传。</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第二十五条</w:t>
      </w:r>
      <w:r w:rsidRPr="00D81EB0">
        <w:rPr>
          <w:rFonts w:ascii="楷体_GB2312" w:eastAsia="楷体_GB2312" w:hAnsi="宋体" w:cs="宋体" w:hint="eastAsia"/>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课题实施中，有下列情形之一的，项目负责人必须及时提交《重要事项变更审批表》，经所在单位审核，报市社科规划办批准：</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（一）改变项目名称的；?</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（二）研究内容或者研究计划有重大调整的；</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（三）改变最终研究成果形式的；?</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（四）变更项目负责人的；</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（五）变更项目管理单位的；</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（六）变更或增补课题组成员的；</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（七）延期的；</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（八）终止项目研究的；</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（九）其他重要事项的变更。</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第二十六条</w:t>
      </w:r>
      <w:r w:rsidRPr="00D81EB0">
        <w:rPr>
          <w:rFonts w:ascii="楷体_GB2312" w:eastAsia="楷体_GB2312" w:hAnsi="宋体" w:cs="宋体" w:hint="eastAsia"/>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市社科规划项目研究成果在公开出版和发表，或者向有关领导和部门报送时，应在醒目位置标明“泉州市社会科学规划项目”字样和项目批准号，作为</w:t>
      </w:r>
      <w:proofErr w:type="gramStart"/>
      <w:r w:rsidRPr="00D81EB0">
        <w:rPr>
          <w:rFonts w:ascii="仿宋_GB2312" w:eastAsia="仿宋_GB2312" w:hAnsi="宋体" w:cs="宋体" w:hint="eastAsia"/>
          <w:color w:val="070707"/>
          <w:kern w:val="0"/>
          <w:sz w:val="32"/>
          <w:szCs w:val="32"/>
          <w:bdr w:val="none" w:sz="0" w:space="0" w:color="auto" w:frame="1"/>
        </w:rPr>
        <w:t>鉴定结项的</w:t>
      </w:r>
      <w:proofErr w:type="gramEnd"/>
      <w:r w:rsidRPr="00D81EB0">
        <w:rPr>
          <w:rFonts w:ascii="仿宋_GB2312" w:eastAsia="仿宋_GB2312" w:hAnsi="宋体" w:cs="宋体" w:hint="eastAsia"/>
          <w:color w:val="070707"/>
          <w:kern w:val="0"/>
          <w:sz w:val="32"/>
          <w:szCs w:val="32"/>
          <w:bdr w:val="none" w:sz="0" w:space="0" w:color="auto" w:frame="1"/>
        </w:rPr>
        <w:t>条件之一。</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委托课题还应当注明委托单位以及课题负责人姓名。</w:t>
      </w:r>
    </w:p>
    <w:p w:rsidR="00D81EB0" w:rsidRPr="00D81EB0" w:rsidRDefault="00D81EB0" w:rsidP="00D81EB0">
      <w:pPr>
        <w:widowControl/>
        <w:shd w:val="clear" w:color="auto" w:fill="FFFFFF"/>
        <w:jc w:val="center"/>
        <w:rPr>
          <w:rFonts w:ascii="宋体" w:hAnsi="宋体" w:cs="宋体" w:hint="eastAsia"/>
          <w:color w:val="070707"/>
          <w:kern w:val="0"/>
          <w:szCs w:val="21"/>
        </w:rPr>
      </w:pPr>
      <w:r w:rsidRPr="00D81EB0">
        <w:rPr>
          <w:rFonts w:ascii="黑体" w:eastAsia="黑体" w:hAnsi="黑体" w:cs="宋体" w:hint="eastAsia"/>
          <w:color w:val="070707"/>
          <w:kern w:val="0"/>
          <w:sz w:val="32"/>
          <w:szCs w:val="32"/>
          <w:bdr w:val="none" w:sz="0" w:space="0" w:color="auto" w:frame="1"/>
        </w:rPr>
        <w:lastRenderedPageBreak/>
        <w:t>第六章</w:t>
      </w:r>
      <w:r w:rsidRPr="00D81EB0">
        <w:rPr>
          <w:rFonts w:ascii="宋体" w:hAnsi="宋体" w:cs="宋体" w:hint="eastAsia"/>
          <w:color w:val="070707"/>
          <w:kern w:val="0"/>
          <w:sz w:val="32"/>
          <w:szCs w:val="32"/>
          <w:bdr w:val="none" w:sz="0" w:space="0" w:color="auto" w:frame="1"/>
        </w:rPr>
        <w:t>   </w:t>
      </w:r>
      <w:proofErr w:type="gramStart"/>
      <w:r w:rsidRPr="00D81EB0">
        <w:rPr>
          <w:rFonts w:ascii="宋体" w:hAnsi="宋体" w:cs="宋体" w:hint="eastAsia"/>
          <w:color w:val="070707"/>
          <w:kern w:val="0"/>
          <w:sz w:val="32"/>
          <w:szCs w:val="32"/>
          <w:bdr w:val="none" w:sz="0" w:space="0" w:color="auto" w:frame="1"/>
        </w:rPr>
        <w:t> </w:t>
      </w:r>
      <w:r w:rsidRPr="00D81EB0">
        <w:rPr>
          <w:rFonts w:ascii="黑体" w:eastAsia="黑体" w:hAnsi="黑体" w:cs="宋体" w:hint="eastAsia"/>
          <w:color w:val="070707"/>
          <w:kern w:val="0"/>
          <w:sz w:val="32"/>
          <w:szCs w:val="32"/>
          <w:bdr w:val="none" w:sz="0" w:space="0" w:color="auto" w:frame="1"/>
        </w:rPr>
        <w:t>结项与</w:t>
      </w:r>
      <w:proofErr w:type="gramEnd"/>
      <w:r w:rsidRPr="00D81EB0">
        <w:rPr>
          <w:rFonts w:ascii="黑体" w:eastAsia="黑体" w:hAnsi="黑体" w:cs="宋体" w:hint="eastAsia"/>
          <w:color w:val="070707"/>
          <w:kern w:val="0"/>
          <w:sz w:val="32"/>
          <w:szCs w:val="32"/>
          <w:bdr w:val="none" w:sz="0" w:space="0" w:color="auto" w:frame="1"/>
        </w:rPr>
        <w:t>推广</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第二十七条</w:t>
      </w:r>
      <w:r w:rsidRPr="00D81EB0">
        <w:rPr>
          <w:rFonts w:ascii="楷体_GB2312" w:eastAsia="楷体_GB2312" w:hAnsi="宋体" w:cs="宋体" w:hint="eastAsia"/>
          <w:color w:val="070707"/>
          <w:kern w:val="0"/>
          <w:sz w:val="32"/>
          <w:szCs w:val="32"/>
          <w:bdr w:val="none" w:sz="0" w:space="0" w:color="auto" w:frame="1"/>
        </w:rPr>
        <w:t> </w:t>
      </w:r>
      <w:proofErr w:type="gramStart"/>
      <w:r w:rsidRPr="00D81EB0">
        <w:rPr>
          <w:rFonts w:ascii="仿宋_GB2312" w:eastAsia="仿宋_GB2312" w:hAnsi="宋体" w:cs="宋体" w:hint="eastAsia"/>
          <w:color w:val="070707"/>
          <w:kern w:val="0"/>
          <w:sz w:val="32"/>
          <w:szCs w:val="32"/>
          <w:bdr w:val="none" w:sz="0" w:space="0" w:color="auto" w:frame="1"/>
        </w:rPr>
        <w:t>自项目</w:t>
      </w:r>
      <w:proofErr w:type="gramEnd"/>
      <w:r w:rsidRPr="00D81EB0">
        <w:rPr>
          <w:rFonts w:ascii="仿宋_GB2312" w:eastAsia="仿宋_GB2312" w:hAnsi="宋体" w:cs="宋体" w:hint="eastAsia"/>
          <w:color w:val="070707"/>
          <w:kern w:val="0"/>
          <w:sz w:val="32"/>
          <w:szCs w:val="32"/>
          <w:bdr w:val="none" w:sz="0" w:space="0" w:color="auto" w:frame="1"/>
        </w:rPr>
        <w:t>研究期限满10个工作日内，项目负责人应当提交最终研究成果和《结项审批书》一式3份，其中至少1份原件，经所在单位审核后，及时报送市社科规划办。</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课题最终成果应符合以下条件之一：</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（一）正式出版；</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（二）在取得CN刊号的学术性期、报刊上发表；</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（三）在《泉州学林》上发表；</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（四）被县（处）级或以上党政决策部门采纳应用。</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第二十八条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成果鉴定程序：</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（一）市社科规划办将《结项审批书》、最终成果与《课题申请书》进行对照审查，将最终成果、《结项审批书》、《课题申请书》和《泉州市社会科学规划项目通讯鉴定表》送鉴定专家进行通讯鉴定；</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（二）通讯鉴定一般采取匿名的方式。鉴定专家人选由市社科规划办从学科评审组中随机选取。</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（三）市社科规划办汇总鉴定意见，计算分值，根据鉴定平均得分确定成果等级，</w:t>
      </w:r>
      <w:r w:rsidRPr="00D81EB0">
        <w:rPr>
          <w:rFonts w:ascii="仿宋_GB2312" w:eastAsia="仿宋_GB2312" w:hAnsi="宋体" w:cs="宋体" w:hint="eastAsia"/>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85分及以上为一级，75-85分（含75分）为二级，60-75分（含60分）为三级，60分以下为不合格；</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lastRenderedPageBreak/>
        <w:t>（四）市社科规划办应及时将鉴定结论通知课题负责人及其所在单位。鉴定未能通过的，允许课题组在3个月内对成果进行修改，并重新申请鉴定。重新</w:t>
      </w:r>
      <w:proofErr w:type="gramStart"/>
      <w:r w:rsidRPr="00D81EB0">
        <w:rPr>
          <w:rFonts w:ascii="仿宋_GB2312" w:eastAsia="仿宋_GB2312" w:hAnsi="宋体" w:cs="宋体" w:hint="eastAsia"/>
          <w:color w:val="070707"/>
          <w:kern w:val="0"/>
          <w:sz w:val="32"/>
          <w:szCs w:val="32"/>
          <w:bdr w:val="none" w:sz="0" w:space="0" w:color="auto" w:frame="1"/>
        </w:rPr>
        <w:t>鉴定仍</w:t>
      </w:r>
      <w:proofErr w:type="gramEnd"/>
      <w:r w:rsidRPr="00D81EB0">
        <w:rPr>
          <w:rFonts w:ascii="仿宋_GB2312" w:eastAsia="仿宋_GB2312" w:hAnsi="宋体" w:cs="宋体" w:hint="eastAsia"/>
          <w:color w:val="070707"/>
          <w:kern w:val="0"/>
          <w:sz w:val="32"/>
          <w:szCs w:val="32"/>
          <w:bdr w:val="none" w:sz="0" w:space="0" w:color="auto" w:frame="1"/>
        </w:rPr>
        <w:t>不能通过的或修改期满10个工作日内没有重新</w:t>
      </w:r>
      <w:proofErr w:type="gramStart"/>
      <w:r w:rsidRPr="00D81EB0">
        <w:rPr>
          <w:rFonts w:ascii="仿宋_GB2312" w:eastAsia="仿宋_GB2312" w:hAnsi="宋体" w:cs="宋体" w:hint="eastAsia"/>
          <w:color w:val="070707"/>
          <w:kern w:val="0"/>
          <w:sz w:val="32"/>
          <w:szCs w:val="32"/>
          <w:bdr w:val="none" w:sz="0" w:space="0" w:color="auto" w:frame="1"/>
        </w:rPr>
        <w:t>提交结项材料</w:t>
      </w:r>
      <w:proofErr w:type="gramEnd"/>
      <w:r w:rsidRPr="00D81EB0">
        <w:rPr>
          <w:rFonts w:ascii="仿宋_GB2312" w:eastAsia="仿宋_GB2312" w:hAnsi="宋体" w:cs="宋体" w:hint="eastAsia"/>
          <w:color w:val="070707"/>
          <w:kern w:val="0"/>
          <w:sz w:val="32"/>
          <w:szCs w:val="32"/>
          <w:bdr w:val="none" w:sz="0" w:space="0" w:color="auto" w:frame="1"/>
        </w:rPr>
        <w:t>的，予以撤销。</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第二十九条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最终成果鉴定通过后，由市社科规划办</w:t>
      </w:r>
      <w:proofErr w:type="gramStart"/>
      <w:r w:rsidRPr="00D81EB0">
        <w:rPr>
          <w:rFonts w:ascii="仿宋_GB2312" w:eastAsia="仿宋_GB2312" w:hAnsi="宋体" w:cs="宋体" w:hint="eastAsia"/>
          <w:color w:val="070707"/>
          <w:kern w:val="0"/>
          <w:sz w:val="32"/>
          <w:szCs w:val="32"/>
          <w:bdr w:val="none" w:sz="0" w:space="0" w:color="auto" w:frame="1"/>
        </w:rPr>
        <w:t>发给结项证书</w:t>
      </w:r>
      <w:proofErr w:type="gramEnd"/>
      <w:r w:rsidRPr="00D81EB0">
        <w:rPr>
          <w:rFonts w:ascii="仿宋_GB2312" w:eastAsia="仿宋_GB2312" w:hAnsi="宋体" w:cs="宋体" w:hint="eastAsia"/>
          <w:color w:val="070707"/>
          <w:kern w:val="0"/>
          <w:sz w:val="32"/>
          <w:szCs w:val="32"/>
          <w:bdr w:val="none" w:sz="0" w:space="0" w:color="auto" w:frame="1"/>
        </w:rPr>
        <w:t>。</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第三十条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市社科规划办、课题负责人所在单位、委托（合作）课题单位应当充分利用报刊、广播电视、互联网等媒体，以及通过向党政部门企事业单位建言献策等途径，积极宣传</w:t>
      </w:r>
      <w:proofErr w:type="gramStart"/>
      <w:r w:rsidRPr="00D81EB0">
        <w:rPr>
          <w:rFonts w:ascii="仿宋_GB2312" w:eastAsia="仿宋_GB2312" w:hAnsi="宋体" w:cs="宋体" w:hint="eastAsia"/>
          <w:color w:val="070707"/>
          <w:kern w:val="0"/>
          <w:sz w:val="32"/>
          <w:szCs w:val="32"/>
          <w:bdr w:val="none" w:sz="0" w:space="0" w:color="auto" w:frame="1"/>
        </w:rPr>
        <w:t>推介市</w:t>
      </w:r>
      <w:proofErr w:type="gramEnd"/>
      <w:r w:rsidRPr="00D81EB0">
        <w:rPr>
          <w:rFonts w:ascii="仿宋_GB2312" w:eastAsia="仿宋_GB2312" w:hAnsi="宋体" w:cs="宋体" w:hint="eastAsia"/>
          <w:color w:val="070707"/>
          <w:kern w:val="0"/>
          <w:sz w:val="32"/>
          <w:szCs w:val="32"/>
          <w:bdr w:val="none" w:sz="0" w:space="0" w:color="auto" w:frame="1"/>
        </w:rPr>
        <w:t>社科规划项目优秀成果及项目研究中涌现出的优秀人才，并建立稳定的宣传推介载体和渠道。</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市社科规划办应当将具有重要实践指导意义和决策参考价值的项目研究成果及时摘报有关领导和部门。</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项目研究成果被有关领导、部门采纳，课题负责人、委托（合作）课题单位应及时向市社科规划办报告采纳情况。</w:t>
      </w:r>
    </w:p>
    <w:p w:rsidR="00D81EB0" w:rsidRPr="00D81EB0" w:rsidRDefault="00D81EB0" w:rsidP="00D81EB0">
      <w:pPr>
        <w:widowControl/>
        <w:shd w:val="clear" w:color="auto" w:fill="FFFFFF"/>
        <w:jc w:val="center"/>
        <w:rPr>
          <w:rFonts w:ascii="宋体" w:hAnsi="宋体" w:cs="宋体" w:hint="eastAsia"/>
          <w:color w:val="070707"/>
          <w:kern w:val="0"/>
          <w:szCs w:val="21"/>
        </w:rPr>
      </w:pPr>
      <w:r w:rsidRPr="00D81EB0">
        <w:rPr>
          <w:rFonts w:ascii="黑体" w:eastAsia="黑体" w:hAnsi="黑体" w:cs="宋体" w:hint="eastAsia"/>
          <w:color w:val="070707"/>
          <w:kern w:val="0"/>
          <w:sz w:val="32"/>
          <w:szCs w:val="32"/>
          <w:bdr w:val="none" w:sz="0" w:space="0" w:color="auto" w:frame="1"/>
        </w:rPr>
        <w:t>第七章</w:t>
      </w:r>
      <w:r w:rsidRPr="00D81EB0">
        <w:rPr>
          <w:rFonts w:ascii="宋体" w:hAnsi="宋体" w:cs="宋体" w:hint="eastAsia"/>
          <w:color w:val="070707"/>
          <w:kern w:val="0"/>
          <w:sz w:val="32"/>
          <w:szCs w:val="32"/>
          <w:bdr w:val="none" w:sz="0" w:space="0" w:color="auto" w:frame="1"/>
        </w:rPr>
        <w:t>   </w:t>
      </w:r>
      <w:r w:rsidRPr="00D81EB0">
        <w:rPr>
          <w:rFonts w:ascii="黑体" w:eastAsia="黑体" w:hAnsi="黑体" w:cs="宋体" w:hint="eastAsia"/>
          <w:color w:val="070707"/>
          <w:kern w:val="0"/>
          <w:sz w:val="32"/>
          <w:szCs w:val="32"/>
          <w:bdr w:val="none" w:sz="0" w:space="0" w:color="auto" w:frame="1"/>
        </w:rPr>
        <w:t>经费管理与使用</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第三十一条</w:t>
      </w:r>
      <w:r w:rsidRPr="00D81EB0">
        <w:rPr>
          <w:rFonts w:ascii="楷体_GB2312" w:eastAsia="楷体_GB2312" w:hAnsi="宋体" w:cs="宋体" w:hint="eastAsia"/>
          <w:b/>
          <w:bCs/>
          <w:color w:val="070707"/>
          <w:kern w:val="0"/>
          <w:szCs w:val="21"/>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市社科规划项目资助经费来源于财政拨款，用于资助重大项目、重点项目、一般项目、青年项目、社团项目的研究。</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lastRenderedPageBreak/>
        <w:t>市社科规划项目资助经费的预算、财务依法接受财政部门的管理和监督，使用和管理依法接受审计机关的审计和监督。</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第三十二条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规划项目资助经费一次核定，包干使用，超支不补。重大项目、重点项目、一般项目、青年项目、社团项目的经费额度</w:t>
      </w:r>
      <w:proofErr w:type="gramStart"/>
      <w:r w:rsidRPr="00D81EB0">
        <w:rPr>
          <w:rFonts w:ascii="仿宋_GB2312" w:eastAsia="仿宋_GB2312" w:hAnsi="宋体" w:cs="宋体" w:hint="eastAsia"/>
          <w:color w:val="070707"/>
          <w:kern w:val="0"/>
          <w:sz w:val="32"/>
          <w:szCs w:val="32"/>
          <w:bdr w:val="none" w:sz="0" w:space="0" w:color="auto" w:frame="1"/>
        </w:rPr>
        <w:t>视当年</w:t>
      </w:r>
      <w:proofErr w:type="gramEnd"/>
      <w:r w:rsidRPr="00D81EB0">
        <w:rPr>
          <w:rFonts w:ascii="仿宋_GB2312" w:eastAsia="仿宋_GB2312" w:hAnsi="宋体" w:cs="宋体" w:hint="eastAsia"/>
          <w:color w:val="070707"/>
          <w:kern w:val="0"/>
          <w:sz w:val="32"/>
          <w:szCs w:val="32"/>
          <w:bdr w:val="none" w:sz="0" w:space="0" w:color="auto" w:frame="1"/>
        </w:rPr>
        <w:t>财政拨款情况而定。</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市社科规划办在确定立项后拨付首批资助经费，额度为总额的二分之一，预留经费在</w:t>
      </w:r>
      <w:proofErr w:type="gramStart"/>
      <w:r w:rsidRPr="00D81EB0">
        <w:rPr>
          <w:rFonts w:ascii="仿宋_GB2312" w:eastAsia="仿宋_GB2312" w:hAnsi="宋体" w:cs="宋体" w:hint="eastAsia"/>
          <w:color w:val="070707"/>
          <w:kern w:val="0"/>
          <w:sz w:val="32"/>
          <w:szCs w:val="32"/>
          <w:bdr w:val="none" w:sz="0" w:space="0" w:color="auto" w:frame="1"/>
        </w:rPr>
        <w:t>验收结项后</w:t>
      </w:r>
      <w:proofErr w:type="gramEnd"/>
      <w:r w:rsidRPr="00D81EB0">
        <w:rPr>
          <w:rFonts w:ascii="仿宋_GB2312" w:eastAsia="仿宋_GB2312" w:hAnsi="宋体" w:cs="宋体" w:hint="eastAsia"/>
          <w:color w:val="070707"/>
          <w:kern w:val="0"/>
          <w:sz w:val="32"/>
          <w:szCs w:val="32"/>
          <w:bdr w:val="none" w:sz="0" w:space="0" w:color="auto" w:frame="1"/>
        </w:rPr>
        <w:t>拨付；未通过</w:t>
      </w:r>
      <w:proofErr w:type="gramStart"/>
      <w:r w:rsidRPr="00D81EB0">
        <w:rPr>
          <w:rFonts w:ascii="仿宋_GB2312" w:eastAsia="仿宋_GB2312" w:hAnsi="宋体" w:cs="宋体" w:hint="eastAsia"/>
          <w:color w:val="070707"/>
          <w:kern w:val="0"/>
          <w:sz w:val="32"/>
          <w:szCs w:val="32"/>
          <w:bdr w:val="none" w:sz="0" w:space="0" w:color="auto" w:frame="1"/>
        </w:rPr>
        <w:t>验收结项的</w:t>
      </w:r>
      <w:proofErr w:type="gramEnd"/>
      <w:r w:rsidRPr="00D81EB0">
        <w:rPr>
          <w:rFonts w:ascii="仿宋_GB2312" w:eastAsia="仿宋_GB2312" w:hAnsi="宋体" w:cs="宋体" w:hint="eastAsia"/>
          <w:color w:val="070707"/>
          <w:kern w:val="0"/>
          <w:sz w:val="32"/>
          <w:szCs w:val="32"/>
          <w:bdr w:val="none" w:sz="0" w:space="0" w:color="auto" w:frame="1"/>
        </w:rPr>
        <w:t>，不予拨付，并追回已拨出的经费。</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第三十三条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鼓励项目负责人所在单位按一定比例给予立项课题配套研究经费。</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第三十四条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课题负责人在本单位相关部门的指导下，按计划在经费使用范围内自主支配资助经费。经费的使用和管理必须符合国家、省、市有关财务制度的规定。</w:t>
      </w:r>
    </w:p>
    <w:p w:rsidR="00D81EB0" w:rsidRPr="00D81EB0" w:rsidRDefault="00D81EB0" w:rsidP="00D81EB0">
      <w:pPr>
        <w:widowControl/>
        <w:shd w:val="clear" w:color="auto" w:fill="FFFFFF"/>
        <w:ind w:firstLine="525"/>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 </w:t>
      </w:r>
      <w:r w:rsidRPr="00D81EB0">
        <w:rPr>
          <w:rFonts w:ascii="楷体_GB2312" w:eastAsia="楷体_GB2312" w:hAnsi="宋体" w:cs="宋体" w:hint="eastAsia"/>
          <w:b/>
          <w:bCs/>
          <w:color w:val="070707"/>
          <w:kern w:val="0"/>
          <w:sz w:val="32"/>
          <w:szCs w:val="32"/>
          <w:bdr w:val="none" w:sz="0" w:space="0" w:color="auto" w:frame="1"/>
        </w:rPr>
        <w:t>第三十五条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宋体"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规划项目资助经费专款专用，用于支付在项目研究过程中发生的与研究活动直接相关的费用。其使用范围包括资料费、数据采集费、差旅费、会议费、设备费、专家咨询费、劳务费、印刷费、鉴定费、管理费等。</w:t>
      </w:r>
    </w:p>
    <w:p w:rsidR="00D81EB0" w:rsidRPr="00D81EB0" w:rsidRDefault="00D81EB0" w:rsidP="00D81EB0">
      <w:pPr>
        <w:widowControl/>
        <w:shd w:val="clear" w:color="auto" w:fill="FFFFFF"/>
        <w:ind w:firstLine="525"/>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（一）资料费：指资料收集、录入、复印、翻拍、翻译等费用，以及必要的图书和专用软件购置费等；</w:t>
      </w:r>
    </w:p>
    <w:p w:rsidR="00D81EB0" w:rsidRPr="00D81EB0" w:rsidRDefault="00D81EB0" w:rsidP="00D81EB0">
      <w:pPr>
        <w:widowControl/>
        <w:shd w:val="clear" w:color="auto" w:fill="FFFFFF"/>
        <w:ind w:firstLine="525"/>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（二）数据采集费：指问卷调查、数据跟踪采集、案例分析等费用；</w:t>
      </w:r>
    </w:p>
    <w:p w:rsidR="00D81EB0" w:rsidRPr="00D81EB0" w:rsidRDefault="00D81EB0" w:rsidP="00D81EB0">
      <w:pPr>
        <w:widowControl/>
        <w:shd w:val="clear" w:color="auto" w:fill="FFFFFF"/>
        <w:ind w:firstLine="525"/>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lastRenderedPageBreak/>
        <w:t>（三）差旅费：</w:t>
      </w:r>
      <w:proofErr w:type="gramStart"/>
      <w:r w:rsidRPr="00D81EB0">
        <w:rPr>
          <w:rFonts w:ascii="仿宋_GB2312" w:eastAsia="仿宋_GB2312" w:hAnsi="宋体" w:cs="宋体" w:hint="eastAsia"/>
          <w:color w:val="070707"/>
          <w:kern w:val="0"/>
          <w:sz w:val="32"/>
          <w:szCs w:val="32"/>
          <w:bdr w:val="none" w:sz="0" w:space="0" w:color="auto" w:frame="1"/>
        </w:rPr>
        <w:t>指开展</w:t>
      </w:r>
      <w:proofErr w:type="gramEnd"/>
      <w:r w:rsidRPr="00D81EB0">
        <w:rPr>
          <w:rFonts w:ascii="仿宋_GB2312" w:eastAsia="仿宋_GB2312" w:hAnsi="宋体" w:cs="宋体" w:hint="eastAsia"/>
          <w:color w:val="070707"/>
          <w:kern w:val="0"/>
          <w:sz w:val="32"/>
          <w:szCs w:val="32"/>
          <w:bdr w:val="none" w:sz="0" w:space="0" w:color="auto" w:frame="1"/>
        </w:rPr>
        <w:t>国内调研活动所发生的交通费、食宿费及其它费用。差旅费的开支标准应当按照市有关规定执行；</w:t>
      </w:r>
    </w:p>
    <w:p w:rsidR="00D81EB0" w:rsidRPr="00D81EB0" w:rsidRDefault="00D81EB0" w:rsidP="00D81EB0">
      <w:pPr>
        <w:widowControl/>
        <w:shd w:val="clear" w:color="auto" w:fill="FFFFFF"/>
        <w:ind w:firstLine="525"/>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（四）会议费：指为组织开展学术研讨、咨询以及协调项目或课题等活动而召开小型会议的费用。会议费的开支标准和范围应当按照国家、省、市有关规定，严格控制会议规模、会议数量、会议开支标准和会期；</w:t>
      </w:r>
    </w:p>
    <w:p w:rsidR="00D81EB0" w:rsidRPr="00D81EB0" w:rsidRDefault="00D81EB0" w:rsidP="00D81EB0">
      <w:pPr>
        <w:widowControl/>
        <w:shd w:val="clear" w:color="auto" w:fill="FFFFFF"/>
        <w:ind w:firstLine="525"/>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（五）设备费：指购置或租赁使用外单位设备而发生的费用。应当严格控制设备费支出，因项目研究确需购置的，应由项目负责人所在单位按照国家国有资产管理的规定进行管理；</w:t>
      </w:r>
    </w:p>
    <w:p w:rsidR="00D81EB0" w:rsidRPr="00D81EB0" w:rsidRDefault="00D81EB0" w:rsidP="00D81EB0">
      <w:pPr>
        <w:widowControl/>
        <w:shd w:val="clear" w:color="auto" w:fill="FFFFFF"/>
        <w:ind w:firstLine="525"/>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（六）专家咨询费：指支付给临时聘请的咨询专家的费用。咨询费不得支付给课题组成员及项目管理的相关人员。支出总额一般不得超过项目经费总额的10%；</w:t>
      </w:r>
    </w:p>
    <w:p w:rsidR="00D81EB0" w:rsidRPr="00D81EB0" w:rsidRDefault="00D81EB0" w:rsidP="00D81EB0">
      <w:pPr>
        <w:widowControl/>
        <w:shd w:val="clear" w:color="auto" w:fill="FFFFFF"/>
        <w:ind w:firstLine="525"/>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（七）劳务费：指支付给直接参与项目研究的在校研究生和其他课题组临时聘用人员等的劳务性费用。支出总额一般不得超过项目经费总额的10%。</w:t>
      </w:r>
    </w:p>
    <w:p w:rsidR="00D81EB0" w:rsidRPr="00D81EB0" w:rsidRDefault="00D81EB0" w:rsidP="00D81EB0">
      <w:pPr>
        <w:widowControl/>
        <w:shd w:val="clear" w:color="auto" w:fill="FFFFFF"/>
        <w:ind w:firstLine="525"/>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（八）印刷费：指项目研究成果的打印费、印刷费和誊写费等；</w:t>
      </w:r>
    </w:p>
    <w:p w:rsidR="00D81EB0" w:rsidRPr="00D81EB0" w:rsidRDefault="00D81EB0" w:rsidP="00D81EB0">
      <w:pPr>
        <w:widowControl/>
        <w:shd w:val="clear" w:color="auto" w:fill="FFFFFF"/>
        <w:ind w:firstLine="525"/>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（九）鉴定费：指在</w:t>
      </w:r>
      <w:proofErr w:type="gramStart"/>
      <w:r w:rsidRPr="00D81EB0">
        <w:rPr>
          <w:rFonts w:ascii="仿宋_GB2312" w:eastAsia="仿宋_GB2312" w:hAnsi="宋体" w:cs="宋体" w:hint="eastAsia"/>
          <w:color w:val="070707"/>
          <w:kern w:val="0"/>
          <w:sz w:val="32"/>
          <w:szCs w:val="32"/>
          <w:bdr w:val="none" w:sz="0" w:space="0" w:color="auto" w:frame="1"/>
        </w:rPr>
        <w:t>项目结项时</w:t>
      </w:r>
      <w:proofErr w:type="gramEnd"/>
      <w:r w:rsidRPr="00D81EB0">
        <w:rPr>
          <w:rFonts w:ascii="仿宋_GB2312" w:eastAsia="仿宋_GB2312" w:hAnsi="宋体" w:cs="宋体" w:hint="eastAsia"/>
          <w:color w:val="070707"/>
          <w:kern w:val="0"/>
          <w:sz w:val="32"/>
          <w:szCs w:val="32"/>
          <w:bdr w:val="none" w:sz="0" w:space="0" w:color="auto" w:frame="1"/>
        </w:rPr>
        <w:t>对项目成果的政治和学术质量进行评估所发生的费用。</w:t>
      </w:r>
    </w:p>
    <w:p w:rsidR="00D81EB0" w:rsidRPr="00D81EB0" w:rsidRDefault="00D81EB0" w:rsidP="00D81EB0">
      <w:pPr>
        <w:widowControl/>
        <w:shd w:val="clear" w:color="auto" w:fill="FFFFFF"/>
        <w:ind w:firstLine="525"/>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lastRenderedPageBreak/>
        <w:t>（十）管理费：指项目负责人所在单位为组织和支持项目研究而支出的费用。项目负责人所在单位收取管理费不得超过规划项目资助经费总额的3%。</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第三十六条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课题负责人因工作调动等原因更换科研管理部门及财务部门，须经调出、调入单位和市社科规划办的同意。</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第三十七条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课题负责人所在单位具体负责对规划项目资助经费的管理、检查和监督。</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课题完成后，课题负责人应会同所在单位相关部门整理项目研究期间收支账目，如实编制《结项审批书》中的经费决算表，有关部门应妥善保存课题经费账目和单据，以备上级财务、审计部门和市社科规划办的检查。</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第三十八条</w:t>
      </w:r>
      <w:r w:rsidRPr="00D81EB0">
        <w:rPr>
          <w:rFonts w:ascii="楷体_GB2312" w:eastAsia="楷体_GB2312" w:hAnsi="宋体" w:cs="宋体" w:hint="eastAsia"/>
          <w:b/>
          <w:bCs/>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社会委托的科研资金，用于资助委托项目、合作项目研究；鼓励社科研究机构和研究人员面向市场和企业需求筹集科研经费。</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委托项目课题经费不低于当年重点项目资助额度，合作项目课题经费不低于当年一般项目资助额度，分别由委托（合作）单位在确定委托（合作）意向后10个工作日内归集到指定</w:t>
      </w:r>
      <w:proofErr w:type="gramStart"/>
      <w:r w:rsidRPr="00D81EB0">
        <w:rPr>
          <w:rFonts w:ascii="仿宋_GB2312" w:eastAsia="仿宋_GB2312" w:hAnsi="宋体" w:cs="宋体" w:hint="eastAsia"/>
          <w:color w:val="070707"/>
          <w:kern w:val="0"/>
          <w:sz w:val="32"/>
          <w:szCs w:val="32"/>
          <w:bdr w:val="none" w:sz="0" w:space="0" w:color="auto" w:frame="1"/>
        </w:rPr>
        <w:t>帐户</w:t>
      </w:r>
      <w:proofErr w:type="gramEnd"/>
      <w:r w:rsidRPr="00D81EB0">
        <w:rPr>
          <w:rFonts w:ascii="仿宋_GB2312" w:eastAsia="仿宋_GB2312" w:hAnsi="宋体" w:cs="宋体" w:hint="eastAsia"/>
          <w:color w:val="070707"/>
          <w:kern w:val="0"/>
          <w:sz w:val="32"/>
          <w:szCs w:val="32"/>
          <w:bdr w:val="none" w:sz="0" w:space="0" w:color="auto" w:frame="1"/>
        </w:rPr>
        <w:t>，由市社科规划办统一管理。</w:t>
      </w:r>
    </w:p>
    <w:p w:rsidR="00D81EB0" w:rsidRPr="00D81EB0" w:rsidRDefault="00D81EB0" w:rsidP="00D81EB0">
      <w:pPr>
        <w:widowControl/>
        <w:shd w:val="clear" w:color="auto" w:fill="FFFFFF"/>
        <w:ind w:firstLine="525"/>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市社科规划办对委托项目、合作项目收取不超过项目经费10%的管理费，用于补偿课题立项评审、中期检查、后期推广等各环节产生的费用。</w:t>
      </w:r>
    </w:p>
    <w:p w:rsidR="00D81EB0" w:rsidRPr="00D81EB0" w:rsidRDefault="00D81EB0" w:rsidP="00D81EB0">
      <w:pPr>
        <w:widowControl/>
        <w:shd w:val="clear" w:color="auto" w:fill="FFFFFF"/>
        <w:jc w:val="center"/>
        <w:rPr>
          <w:rFonts w:ascii="宋体" w:hAnsi="宋体" w:cs="宋体" w:hint="eastAsia"/>
          <w:color w:val="070707"/>
          <w:kern w:val="0"/>
          <w:szCs w:val="21"/>
        </w:rPr>
      </w:pPr>
      <w:r w:rsidRPr="00D81EB0">
        <w:rPr>
          <w:rFonts w:ascii="黑体" w:eastAsia="黑体" w:hAnsi="黑体" w:cs="宋体" w:hint="eastAsia"/>
          <w:color w:val="070707"/>
          <w:kern w:val="0"/>
          <w:sz w:val="32"/>
          <w:szCs w:val="32"/>
          <w:bdr w:val="none" w:sz="0" w:space="0" w:color="auto" w:frame="1"/>
        </w:rPr>
        <w:lastRenderedPageBreak/>
        <w:t>第八章 监督与处罚</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第三十九条</w:t>
      </w:r>
      <w:r w:rsidRPr="00D81EB0">
        <w:rPr>
          <w:rFonts w:ascii="楷体_GB2312" w:eastAsia="楷体_GB2312" w:hAnsi="宋体" w:cs="宋体" w:hint="eastAsia"/>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市社科规划办建立项目申请人、负责人的信誉档案，凡被撤销项目的相关责任人3年内不得申请或者参与申请市社科规划项目。</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第四十条</w:t>
      </w:r>
      <w:r w:rsidRPr="00D81EB0">
        <w:rPr>
          <w:rFonts w:ascii="楷体_GB2312" w:eastAsia="楷体_GB2312" w:hAnsi="宋体" w:cs="宋体" w:hint="eastAsia"/>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项目申请人、参与者伪造或者变造申请材料的，不予受理；其申请项目已获得立项的，市社科规划办予以撤销，并追回已拨付的资助经费。</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第四十一条</w:t>
      </w:r>
      <w:r w:rsidRPr="00D81EB0">
        <w:rPr>
          <w:rFonts w:ascii="楷体_GB2312" w:eastAsia="楷体_GB2312" w:hAnsi="宋体" w:cs="宋体" w:hint="eastAsia"/>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项目负责人有下列情形之一的，所在单位应当及时提出终止项目实施的申请，报市社科规划办批准；市社科规划办也可以直接</w:t>
      </w:r>
      <w:proofErr w:type="gramStart"/>
      <w:r w:rsidRPr="00D81EB0">
        <w:rPr>
          <w:rFonts w:ascii="仿宋_GB2312" w:eastAsia="仿宋_GB2312" w:hAnsi="宋体" w:cs="宋体" w:hint="eastAsia"/>
          <w:color w:val="070707"/>
          <w:kern w:val="0"/>
          <w:sz w:val="32"/>
          <w:szCs w:val="32"/>
          <w:bdr w:val="none" w:sz="0" w:space="0" w:color="auto" w:frame="1"/>
        </w:rPr>
        <w:t>作出</w:t>
      </w:r>
      <w:proofErr w:type="gramEnd"/>
      <w:r w:rsidRPr="00D81EB0">
        <w:rPr>
          <w:rFonts w:ascii="仿宋_GB2312" w:eastAsia="仿宋_GB2312" w:hAnsi="宋体" w:cs="宋体" w:hint="eastAsia"/>
          <w:color w:val="070707"/>
          <w:kern w:val="0"/>
          <w:sz w:val="32"/>
          <w:szCs w:val="32"/>
          <w:bdr w:val="none" w:sz="0" w:space="0" w:color="auto" w:frame="1"/>
        </w:rPr>
        <w:t>撤销项目的决定，已拨付的资助经费予以追回：</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（一）不接受所在单位、委托（合作）单位、市社科规划办监督、检查的；</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（二）擅自变更研究内容或者研究计划的；</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（三）研究期限届满，未提交最终研究成果也不提交延期申请的；</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（四）有剽窃他人科研成果或者弄虚作假等学术不端行为的，研究成果（包括最终研究成果和阶段性研究成果）有严重政治问题的；</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（五）严重违反资助经费使用和管理制度的；</w:t>
      </w:r>
    </w:p>
    <w:p w:rsidR="00D81EB0" w:rsidRPr="00D81EB0" w:rsidRDefault="00D81EB0" w:rsidP="00D81EB0">
      <w:pPr>
        <w:widowControl/>
        <w:shd w:val="clear" w:color="auto" w:fill="FFFFFF"/>
        <w:ind w:firstLine="6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（六）存在其他严重问题的。</w:t>
      </w:r>
    </w:p>
    <w:p w:rsidR="00D81EB0" w:rsidRPr="00D81EB0" w:rsidRDefault="00D81EB0" w:rsidP="00D81EB0">
      <w:pPr>
        <w:widowControl/>
        <w:shd w:val="clear" w:color="auto" w:fill="FFFFFF"/>
        <w:jc w:val="center"/>
        <w:rPr>
          <w:rFonts w:ascii="宋体" w:hAnsi="宋体" w:cs="宋体" w:hint="eastAsia"/>
          <w:color w:val="070707"/>
          <w:kern w:val="0"/>
          <w:szCs w:val="21"/>
        </w:rPr>
      </w:pPr>
      <w:r w:rsidRPr="00D81EB0">
        <w:rPr>
          <w:rFonts w:ascii="黑体" w:eastAsia="黑体" w:hAnsi="黑体" w:cs="宋体" w:hint="eastAsia"/>
          <w:color w:val="070707"/>
          <w:kern w:val="0"/>
          <w:sz w:val="32"/>
          <w:szCs w:val="32"/>
          <w:bdr w:val="none" w:sz="0" w:space="0" w:color="auto" w:frame="1"/>
        </w:rPr>
        <w:t>第九章　附　则</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lastRenderedPageBreak/>
        <w:t>第四十二条</w:t>
      </w:r>
      <w:r w:rsidRPr="00D81EB0">
        <w:rPr>
          <w:rFonts w:ascii="楷体_GB2312" w:eastAsia="楷体_GB2312" w:hAnsi="宋体" w:cs="宋体" w:hint="eastAsia"/>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本办法由市社科规划领导小组负责解释。</w:t>
      </w:r>
    </w:p>
    <w:p w:rsidR="00D81EB0" w:rsidRPr="00D81EB0" w:rsidRDefault="00D81EB0" w:rsidP="00D81EB0">
      <w:pPr>
        <w:widowControl/>
        <w:shd w:val="clear" w:color="auto" w:fill="FFFFFF"/>
        <w:ind w:firstLine="643"/>
        <w:jc w:val="left"/>
        <w:rPr>
          <w:rFonts w:ascii="宋体" w:hAnsi="宋体" w:cs="宋体" w:hint="eastAsia"/>
          <w:color w:val="070707"/>
          <w:kern w:val="0"/>
          <w:szCs w:val="21"/>
        </w:rPr>
      </w:pPr>
      <w:r w:rsidRPr="00D81EB0">
        <w:rPr>
          <w:rFonts w:ascii="楷体_GB2312" w:eastAsia="楷体_GB2312" w:hAnsi="宋体" w:cs="宋体" w:hint="eastAsia"/>
          <w:b/>
          <w:bCs/>
          <w:color w:val="070707"/>
          <w:kern w:val="0"/>
          <w:sz w:val="32"/>
          <w:szCs w:val="32"/>
          <w:bdr w:val="none" w:sz="0" w:space="0" w:color="auto" w:frame="1"/>
        </w:rPr>
        <w:t>第四十三条</w:t>
      </w:r>
      <w:r w:rsidRPr="00D81EB0">
        <w:rPr>
          <w:rFonts w:ascii="楷体_GB2312" w:eastAsia="楷体_GB2312" w:hAnsi="宋体" w:cs="宋体" w:hint="eastAsia"/>
          <w:color w:val="070707"/>
          <w:kern w:val="0"/>
          <w:sz w:val="32"/>
          <w:szCs w:val="32"/>
          <w:bdr w:val="none" w:sz="0" w:space="0" w:color="auto" w:frame="1"/>
        </w:rPr>
        <w:t> </w:t>
      </w:r>
      <w:r w:rsidRPr="00D81EB0">
        <w:rPr>
          <w:rFonts w:ascii="仿宋_GB2312" w:eastAsia="仿宋_GB2312" w:hAnsi="宋体" w:cs="宋体" w:hint="eastAsia"/>
          <w:color w:val="070707"/>
          <w:kern w:val="0"/>
          <w:sz w:val="32"/>
          <w:szCs w:val="32"/>
          <w:bdr w:val="none" w:sz="0" w:space="0" w:color="auto" w:frame="1"/>
        </w:rPr>
        <w:t>本办法自发布之日起开始试行。本办法试行前的有关规定，凡与本办法不符的，均以本办法为准。</w:t>
      </w:r>
    </w:p>
    <w:p w:rsidR="00D81EB0" w:rsidRPr="00D81EB0" w:rsidRDefault="00D81EB0" w:rsidP="00D81EB0">
      <w:pPr>
        <w:widowControl/>
        <w:shd w:val="clear" w:color="auto" w:fill="FFFFFF"/>
        <w:ind w:left="48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             </w:t>
      </w:r>
    </w:p>
    <w:p w:rsidR="00D81EB0" w:rsidRPr="00D81EB0" w:rsidRDefault="00D81EB0" w:rsidP="00D81EB0">
      <w:pPr>
        <w:widowControl/>
        <w:shd w:val="clear" w:color="auto" w:fill="FFFFFF"/>
        <w:ind w:left="48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 </w:t>
      </w:r>
      <w:r>
        <w:rPr>
          <w:rFonts w:ascii="仿宋_GB2312" w:eastAsia="仿宋_GB2312" w:hAnsi="宋体" w:cs="宋体" w:hint="eastAsia"/>
          <w:color w:val="070707"/>
          <w:kern w:val="0"/>
          <w:sz w:val="32"/>
          <w:szCs w:val="32"/>
          <w:bdr w:val="none" w:sz="0" w:space="0" w:color="auto" w:frame="1"/>
        </w:rPr>
        <w:t xml:space="preserve">            </w:t>
      </w:r>
      <w:r w:rsidRPr="00D81EB0">
        <w:rPr>
          <w:rFonts w:ascii="仿宋_GB2312" w:eastAsia="仿宋_GB2312" w:hAnsi="宋体" w:cs="宋体" w:hint="eastAsia"/>
          <w:color w:val="070707"/>
          <w:kern w:val="0"/>
          <w:sz w:val="32"/>
          <w:szCs w:val="32"/>
          <w:bdr w:val="none" w:sz="0" w:space="0" w:color="auto" w:frame="1"/>
        </w:rPr>
        <w:t>泉州市哲学社会科学研究规划领导小组</w:t>
      </w:r>
    </w:p>
    <w:p w:rsidR="00D81EB0" w:rsidRPr="00D81EB0" w:rsidRDefault="00D81EB0" w:rsidP="00D81EB0">
      <w:pPr>
        <w:widowControl/>
        <w:shd w:val="clear" w:color="auto" w:fill="FFFFFF"/>
        <w:ind w:left="481" w:firstLine="3840"/>
        <w:jc w:val="left"/>
        <w:rPr>
          <w:rFonts w:ascii="宋体" w:hAnsi="宋体" w:cs="宋体" w:hint="eastAsia"/>
          <w:color w:val="070707"/>
          <w:kern w:val="0"/>
          <w:szCs w:val="21"/>
        </w:rPr>
      </w:pPr>
      <w:r w:rsidRPr="00D81EB0">
        <w:rPr>
          <w:rFonts w:ascii="仿宋_GB2312" w:eastAsia="仿宋_GB2312" w:hAnsi="宋体" w:cs="宋体" w:hint="eastAsia"/>
          <w:color w:val="070707"/>
          <w:kern w:val="0"/>
          <w:sz w:val="32"/>
          <w:szCs w:val="32"/>
          <w:bdr w:val="none" w:sz="0" w:space="0" w:color="auto" w:frame="1"/>
        </w:rPr>
        <w:t>2014年6月6日</w:t>
      </w:r>
    </w:p>
    <w:p w:rsidR="000C0EB4" w:rsidRDefault="000C0EB4"/>
    <w:sectPr w:rsidR="000C0E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EB0"/>
    <w:rsid w:val="00003A24"/>
    <w:rsid w:val="0000426B"/>
    <w:rsid w:val="0001047D"/>
    <w:rsid w:val="00010888"/>
    <w:rsid w:val="00014137"/>
    <w:rsid w:val="00025264"/>
    <w:rsid w:val="000320F8"/>
    <w:rsid w:val="00034A95"/>
    <w:rsid w:val="00041442"/>
    <w:rsid w:val="0004354C"/>
    <w:rsid w:val="00043B86"/>
    <w:rsid w:val="00044E1A"/>
    <w:rsid w:val="00063A67"/>
    <w:rsid w:val="00063ADD"/>
    <w:rsid w:val="000679AC"/>
    <w:rsid w:val="00070A44"/>
    <w:rsid w:val="00072053"/>
    <w:rsid w:val="00072FCB"/>
    <w:rsid w:val="0007598F"/>
    <w:rsid w:val="00086C5C"/>
    <w:rsid w:val="00087BE9"/>
    <w:rsid w:val="00087E0C"/>
    <w:rsid w:val="00087E11"/>
    <w:rsid w:val="0009187E"/>
    <w:rsid w:val="000A1D0C"/>
    <w:rsid w:val="000A367D"/>
    <w:rsid w:val="000A4E88"/>
    <w:rsid w:val="000B300A"/>
    <w:rsid w:val="000B33CA"/>
    <w:rsid w:val="000B5D28"/>
    <w:rsid w:val="000C0EB4"/>
    <w:rsid w:val="000C33BA"/>
    <w:rsid w:val="000C421A"/>
    <w:rsid w:val="000E0DD0"/>
    <w:rsid w:val="000E1EAF"/>
    <w:rsid w:val="00102A09"/>
    <w:rsid w:val="001158CD"/>
    <w:rsid w:val="00116A8E"/>
    <w:rsid w:val="0012081F"/>
    <w:rsid w:val="00123026"/>
    <w:rsid w:val="001240DF"/>
    <w:rsid w:val="00125479"/>
    <w:rsid w:val="00126FF7"/>
    <w:rsid w:val="001306D1"/>
    <w:rsid w:val="00133973"/>
    <w:rsid w:val="00134376"/>
    <w:rsid w:val="00140D3E"/>
    <w:rsid w:val="00140FC3"/>
    <w:rsid w:val="00142ED0"/>
    <w:rsid w:val="001515A7"/>
    <w:rsid w:val="0016569E"/>
    <w:rsid w:val="00174AF4"/>
    <w:rsid w:val="001823ED"/>
    <w:rsid w:val="00186114"/>
    <w:rsid w:val="00186486"/>
    <w:rsid w:val="00197B01"/>
    <w:rsid w:val="001B01C2"/>
    <w:rsid w:val="001B56BD"/>
    <w:rsid w:val="001B5AA1"/>
    <w:rsid w:val="001C22BD"/>
    <w:rsid w:val="001C58C9"/>
    <w:rsid w:val="001C5B5F"/>
    <w:rsid w:val="001C61AF"/>
    <w:rsid w:val="001D3CFB"/>
    <w:rsid w:val="001E084E"/>
    <w:rsid w:val="001F1DF3"/>
    <w:rsid w:val="001F21FA"/>
    <w:rsid w:val="001F2A72"/>
    <w:rsid w:val="001F3EC4"/>
    <w:rsid w:val="001F567D"/>
    <w:rsid w:val="001F69BA"/>
    <w:rsid w:val="001F767B"/>
    <w:rsid w:val="00200A58"/>
    <w:rsid w:val="0021514B"/>
    <w:rsid w:val="00215344"/>
    <w:rsid w:val="002163AE"/>
    <w:rsid w:val="00227A54"/>
    <w:rsid w:val="0023301F"/>
    <w:rsid w:val="00240DA8"/>
    <w:rsid w:val="00241D4C"/>
    <w:rsid w:val="00243E81"/>
    <w:rsid w:val="0025231B"/>
    <w:rsid w:val="00260DB8"/>
    <w:rsid w:val="00270009"/>
    <w:rsid w:val="00283DA4"/>
    <w:rsid w:val="00285E0B"/>
    <w:rsid w:val="00291398"/>
    <w:rsid w:val="002978C6"/>
    <w:rsid w:val="002B7A06"/>
    <w:rsid w:val="002C0AAD"/>
    <w:rsid w:val="002C40C2"/>
    <w:rsid w:val="002C7664"/>
    <w:rsid w:val="002D094F"/>
    <w:rsid w:val="002D4D2B"/>
    <w:rsid w:val="002D501C"/>
    <w:rsid w:val="002D514C"/>
    <w:rsid w:val="002D6EC4"/>
    <w:rsid w:val="002E01DF"/>
    <w:rsid w:val="002E55C3"/>
    <w:rsid w:val="002F228D"/>
    <w:rsid w:val="002F6C14"/>
    <w:rsid w:val="002F7544"/>
    <w:rsid w:val="002F7B86"/>
    <w:rsid w:val="00302408"/>
    <w:rsid w:val="00302690"/>
    <w:rsid w:val="003049B7"/>
    <w:rsid w:val="00306992"/>
    <w:rsid w:val="003070CD"/>
    <w:rsid w:val="00307C10"/>
    <w:rsid w:val="00316688"/>
    <w:rsid w:val="00324FFA"/>
    <w:rsid w:val="00325AD0"/>
    <w:rsid w:val="00331852"/>
    <w:rsid w:val="0034220F"/>
    <w:rsid w:val="003457D0"/>
    <w:rsid w:val="00351896"/>
    <w:rsid w:val="00355FF1"/>
    <w:rsid w:val="00357BCD"/>
    <w:rsid w:val="00357E32"/>
    <w:rsid w:val="00371A1A"/>
    <w:rsid w:val="003744B9"/>
    <w:rsid w:val="003823F8"/>
    <w:rsid w:val="00391E52"/>
    <w:rsid w:val="00391F83"/>
    <w:rsid w:val="00392A2F"/>
    <w:rsid w:val="003972C3"/>
    <w:rsid w:val="003A2BE8"/>
    <w:rsid w:val="003A6053"/>
    <w:rsid w:val="003B57B7"/>
    <w:rsid w:val="003C2FB7"/>
    <w:rsid w:val="003C6892"/>
    <w:rsid w:val="003D2376"/>
    <w:rsid w:val="003D63C1"/>
    <w:rsid w:val="003D7EC4"/>
    <w:rsid w:val="003E0328"/>
    <w:rsid w:val="003E38DB"/>
    <w:rsid w:val="003E3EC8"/>
    <w:rsid w:val="003E6E38"/>
    <w:rsid w:val="004012B8"/>
    <w:rsid w:val="004053DC"/>
    <w:rsid w:val="00407D05"/>
    <w:rsid w:val="004110C5"/>
    <w:rsid w:val="00411293"/>
    <w:rsid w:val="00411D6F"/>
    <w:rsid w:val="0041400A"/>
    <w:rsid w:val="0041691F"/>
    <w:rsid w:val="00427B22"/>
    <w:rsid w:val="00430D49"/>
    <w:rsid w:val="004317FD"/>
    <w:rsid w:val="004324C8"/>
    <w:rsid w:val="00432BA0"/>
    <w:rsid w:val="004349E3"/>
    <w:rsid w:val="00443BA3"/>
    <w:rsid w:val="00443CD7"/>
    <w:rsid w:val="0045086C"/>
    <w:rsid w:val="00454CF8"/>
    <w:rsid w:val="00455718"/>
    <w:rsid w:val="00460A42"/>
    <w:rsid w:val="00463740"/>
    <w:rsid w:val="00465A23"/>
    <w:rsid w:val="00472BE0"/>
    <w:rsid w:val="0049284E"/>
    <w:rsid w:val="004952AC"/>
    <w:rsid w:val="004A420F"/>
    <w:rsid w:val="004B5CBD"/>
    <w:rsid w:val="004D1889"/>
    <w:rsid w:val="004D2DC7"/>
    <w:rsid w:val="004D2F73"/>
    <w:rsid w:val="004D4074"/>
    <w:rsid w:val="004E0747"/>
    <w:rsid w:val="004E141B"/>
    <w:rsid w:val="004E6030"/>
    <w:rsid w:val="004F00FE"/>
    <w:rsid w:val="004F55D1"/>
    <w:rsid w:val="00501AD0"/>
    <w:rsid w:val="00506C56"/>
    <w:rsid w:val="00512EA8"/>
    <w:rsid w:val="00515433"/>
    <w:rsid w:val="00517953"/>
    <w:rsid w:val="00537CF3"/>
    <w:rsid w:val="005412A4"/>
    <w:rsid w:val="00550A13"/>
    <w:rsid w:val="0055680C"/>
    <w:rsid w:val="00556CAB"/>
    <w:rsid w:val="00573ACB"/>
    <w:rsid w:val="00574788"/>
    <w:rsid w:val="005750F7"/>
    <w:rsid w:val="0057568E"/>
    <w:rsid w:val="00576E1D"/>
    <w:rsid w:val="0058027C"/>
    <w:rsid w:val="005804B8"/>
    <w:rsid w:val="00584C0F"/>
    <w:rsid w:val="0058511C"/>
    <w:rsid w:val="005976D2"/>
    <w:rsid w:val="005A0551"/>
    <w:rsid w:val="005A762D"/>
    <w:rsid w:val="005B13F4"/>
    <w:rsid w:val="005B1446"/>
    <w:rsid w:val="005B6EA0"/>
    <w:rsid w:val="005E4C15"/>
    <w:rsid w:val="005F1A2A"/>
    <w:rsid w:val="005F306F"/>
    <w:rsid w:val="005F7EAC"/>
    <w:rsid w:val="00601656"/>
    <w:rsid w:val="00603A4D"/>
    <w:rsid w:val="0061104A"/>
    <w:rsid w:val="00611596"/>
    <w:rsid w:val="00612357"/>
    <w:rsid w:val="006126AE"/>
    <w:rsid w:val="00612854"/>
    <w:rsid w:val="006266FC"/>
    <w:rsid w:val="00635905"/>
    <w:rsid w:val="00645B38"/>
    <w:rsid w:val="00646BC8"/>
    <w:rsid w:val="00653C48"/>
    <w:rsid w:val="00655A6B"/>
    <w:rsid w:val="00660A0C"/>
    <w:rsid w:val="00663F39"/>
    <w:rsid w:val="00675956"/>
    <w:rsid w:val="00683B17"/>
    <w:rsid w:val="006950DB"/>
    <w:rsid w:val="00696A6B"/>
    <w:rsid w:val="006A6129"/>
    <w:rsid w:val="006B0E3A"/>
    <w:rsid w:val="006B1B77"/>
    <w:rsid w:val="006B4AC1"/>
    <w:rsid w:val="006B7222"/>
    <w:rsid w:val="006C31C3"/>
    <w:rsid w:val="006C7092"/>
    <w:rsid w:val="006E7AAE"/>
    <w:rsid w:val="006F27CF"/>
    <w:rsid w:val="006F68E5"/>
    <w:rsid w:val="00703D95"/>
    <w:rsid w:val="00707393"/>
    <w:rsid w:val="007113B0"/>
    <w:rsid w:val="007126AA"/>
    <w:rsid w:val="00733162"/>
    <w:rsid w:val="0073599F"/>
    <w:rsid w:val="00736B8D"/>
    <w:rsid w:val="00740790"/>
    <w:rsid w:val="00743667"/>
    <w:rsid w:val="00743E21"/>
    <w:rsid w:val="007449F7"/>
    <w:rsid w:val="007501EA"/>
    <w:rsid w:val="00753CFE"/>
    <w:rsid w:val="007552FE"/>
    <w:rsid w:val="0075603E"/>
    <w:rsid w:val="0075716F"/>
    <w:rsid w:val="0076166E"/>
    <w:rsid w:val="0077575F"/>
    <w:rsid w:val="00784F71"/>
    <w:rsid w:val="00786F69"/>
    <w:rsid w:val="007876EB"/>
    <w:rsid w:val="00790F47"/>
    <w:rsid w:val="00797E12"/>
    <w:rsid w:val="007A0AFE"/>
    <w:rsid w:val="007B0125"/>
    <w:rsid w:val="007B109E"/>
    <w:rsid w:val="007B5DD5"/>
    <w:rsid w:val="007E2618"/>
    <w:rsid w:val="007E4550"/>
    <w:rsid w:val="007E5366"/>
    <w:rsid w:val="007F3797"/>
    <w:rsid w:val="007F5046"/>
    <w:rsid w:val="00801A5E"/>
    <w:rsid w:val="0081076F"/>
    <w:rsid w:val="0081566B"/>
    <w:rsid w:val="00815962"/>
    <w:rsid w:val="00816C6B"/>
    <w:rsid w:val="00830727"/>
    <w:rsid w:val="00835461"/>
    <w:rsid w:val="00841ED6"/>
    <w:rsid w:val="00860119"/>
    <w:rsid w:val="00860899"/>
    <w:rsid w:val="00874E0E"/>
    <w:rsid w:val="008833C1"/>
    <w:rsid w:val="00891E77"/>
    <w:rsid w:val="00891F8C"/>
    <w:rsid w:val="008A26E1"/>
    <w:rsid w:val="008A3F6D"/>
    <w:rsid w:val="008A562C"/>
    <w:rsid w:val="008A6B46"/>
    <w:rsid w:val="008B2D8A"/>
    <w:rsid w:val="008C5397"/>
    <w:rsid w:val="008C72B2"/>
    <w:rsid w:val="008D5712"/>
    <w:rsid w:val="008D6187"/>
    <w:rsid w:val="008E0F28"/>
    <w:rsid w:val="008E3D63"/>
    <w:rsid w:val="008E488F"/>
    <w:rsid w:val="008E558F"/>
    <w:rsid w:val="008F386D"/>
    <w:rsid w:val="008F3BBB"/>
    <w:rsid w:val="008F6454"/>
    <w:rsid w:val="00900064"/>
    <w:rsid w:val="00902D40"/>
    <w:rsid w:val="00911A59"/>
    <w:rsid w:val="0092444B"/>
    <w:rsid w:val="00924DE2"/>
    <w:rsid w:val="009401CE"/>
    <w:rsid w:val="00942296"/>
    <w:rsid w:val="00942CC8"/>
    <w:rsid w:val="00955028"/>
    <w:rsid w:val="009571D5"/>
    <w:rsid w:val="009618E2"/>
    <w:rsid w:val="009623E5"/>
    <w:rsid w:val="0096496C"/>
    <w:rsid w:val="00970927"/>
    <w:rsid w:val="00973539"/>
    <w:rsid w:val="0097397E"/>
    <w:rsid w:val="00974B1F"/>
    <w:rsid w:val="0098310B"/>
    <w:rsid w:val="009832F2"/>
    <w:rsid w:val="00984F23"/>
    <w:rsid w:val="00987615"/>
    <w:rsid w:val="00997F60"/>
    <w:rsid w:val="009A0535"/>
    <w:rsid w:val="009A37A6"/>
    <w:rsid w:val="009B0FD1"/>
    <w:rsid w:val="009B14A2"/>
    <w:rsid w:val="009B4BBC"/>
    <w:rsid w:val="009B77D4"/>
    <w:rsid w:val="009C325A"/>
    <w:rsid w:val="009C426A"/>
    <w:rsid w:val="009C778B"/>
    <w:rsid w:val="009D1AEE"/>
    <w:rsid w:val="009D45B8"/>
    <w:rsid w:val="009E7741"/>
    <w:rsid w:val="009E79DA"/>
    <w:rsid w:val="009F5801"/>
    <w:rsid w:val="00A05637"/>
    <w:rsid w:val="00A05F90"/>
    <w:rsid w:val="00A067BF"/>
    <w:rsid w:val="00A068E2"/>
    <w:rsid w:val="00A10876"/>
    <w:rsid w:val="00A12154"/>
    <w:rsid w:val="00A13390"/>
    <w:rsid w:val="00A17AAD"/>
    <w:rsid w:val="00A206A1"/>
    <w:rsid w:val="00A230C5"/>
    <w:rsid w:val="00A2510E"/>
    <w:rsid w:val="00A3067D"/>
    <w:rsid w:val="00A32391"/>
    <w:rsid w:val="00A35C9C"/>
    <w:rsid w:val="00A5378F"/>
    <w:rsid w:val="00A56CD1"/>
    <w:rsid w:val="00A577E4"/>
    <w:rsid w:val="00A8340E"/>
    <w:rsid w:val="00A850CA"/>
    <w:rsid w:val="00A85EE5"/>
    <w:rsid w:val="00A947BA"/>
    <w:rsid w:val="00AA557E"/>
    <w:rsid w:val="00AB2182"/>
    <w:rsid w:val="00AB5F71"/>
    <w:rsid w:val="00AC25C8"/>
    <w:rsid w:val="00AC671F"/>
    <w:rsid w:val="00AD1FD7"/>
    <w:rsid w:val="00AD6987"/>
    <w:rsid w:val="00AE0C6C"/>
    <w:rsid w:val="00AE45F2"/>
    <w:rsid w:val="00AF14A7"/>
    <w:rsid w:val="00B01537"/>
    <w:rsid w:val="00B033D6"/>
    <w:rsid w:val="00B07C9B"/>
    <w:rsid w:val="00B2662B"/>
    <w:rsid w:val="00B31039"/>
    <w:rsid w:val="00B33602"/>
    <w:rsid w:val="00B4162E"/>
    <w:rsid w:val="00B431A9"/>
    <w:rsid w:val="00B435C9"/>
    <w:rsid w:val="00B47AC0"/>
    <w:rsid w:val="00B51ADC"/>
    <w:rsid w:val="00B55967"/>
    <w:rsid w:val="00B57074"/>
    <w:rsid w:val="00B63D7D"/>
    <w:rsid w:val="00B77CC6"/>
    <w:rsid w:val="00B80954"/>
    <w:rsid w:val="00B87F4E"/>
    <w:rsid w:val="00B96E31"/>
    <w:rsid w:val="00BA1300"/>
    <w:rsid w:val="00BA1A50"/>
    <w:rsid w:val="00BA2B3B"/>
    <w:rsid w:val="00BA745D"/>
    <w:rsid w:val="00BB2509"/>
    <w:rsid w:val="00BB4F42"/>
    <w:rsid w:val="00BB6C64"/>
    <w:rsid w:val="00BC7A17"/>
    <w:rsid w:val="00BD02C2"/>
    <w:rsid w:val="00C004A5"/>
    <w:rsid w:val="00C02C0C"/>
    <w:rsid w:val="00C03F7A"/>
    <w:rsid w:val="00C35A67"/>
    <w:rsid w:val="00C41EF1"/>
    <w:rsid w:val="00C47F0F"/>
    <w:rsid w:val="00C5151F"/>
    <w:rsid w:val="00C54BF7"/>
    <w:rsid w:val="00C57CE8"/>
    <w:rsid w:val="00C6238A"/>
    <w:rsid w:val="00C63458"/>
    <w:rsid w:val="00C751CF"/>
    <w:rsid w:val="00C85B30"/>
    <w:rsid w:val="00C909F5"/>
    <w:rsid w:val="00C93D56"/>
    <w:rsid w:val="00C95E21"/>
    <w:rsid w:val="00C9772B"/>
    <w:rsid w:val="00CA1EBC"/>
    <w:rsid w:val="00CB4D81"/>
    <w:rsid w:val="00CB66B3"/>
    <w:rsid w:val="00CB7474"/>
    <w:rsid w:val="00CC5BD0"/>
    <w:rsid w:val="00CD1454"/>
    <w:rsid w:val="00CF3BF1"/>
    <w:rsid w:val="00CF4E2F"/>
    <w:rsid w:val="00D02B4E"/>
    <w:rsid w:val="00D1145E"/>
    <w:rsid w:val="00D14F96"/>
    <w:rsid w:val="00D32713"/>
    <w:rsid w:val="00D35251"/>
    <w:rsid w:val="00D40036"/>
    <w:rsid w:val="00D4093A"/>
    <w:rsid w:val="00D46A6B"/>
    <w:rsid w:val="00D5059A"/>
    <w:rsid w:val="00D56A68"/>
    <w:rsid w:val="00D57E6C"/>
    <w:rsid w:val="00D80135"/>
    <w:rsid w:val="00D81176"/>
    <w:rsid w:val="00D81EB0"/>
    <w:rsid w:val="00D87007"/>
    <w:rsid w:val="00D874C9"/>
    <w:rsid w:val="00D91FAC"/>
    <w:rsid w:val="00D925F1"/>
    <w:rsid w:val="00DA5A74"/>
    <w:rsid w:val="00DA5D81"/>
    <w:rsid w:val="00DB3002"/>
    <w:rsid w:val="00DB6B3E"/>
    <w:rsid w:val="00DD5983"/>
    <w:rsid w:val="00DE22AD"/>
    <w:rsid w:val="00DE28F4"/>
    <w:rsid w:val="00DE676B"/>
    <w:rsid w:val="00DE71E4"/>
    <w:rsid w:val="00DF192F"/>
    <w:rsid w:val="00DF1E0C"/>
    <w:rsid w:val="00DF4AAC"/>
    <w:rsid w:val="00DF6BFF"/>
    <w:rsid w:val="00E017FA"/>
    <w:rsid w:val="00E02EE5"/>
    <w:rsid w:val="00E02F52"/>
    <w:rsid w:val="00E11629"/>
    <w:rsid w:val="00E13794"/>
    <w:rsid w:val="00E31EC2"/>
    <w:rsid w:val="00E401A9"/>
    <w:rsid w:val="00E43CF3"/>
    <w:rsid w:val="00E45C3E"/>
    <w:rsid w:val="00E471D7"/>
    <w:rsid w:val="00E47D5F"/>
    <w:rsid w:val="00E5157B"/>
    <w:rsid w:val="00E516D7"/>
    <w:rsid w:val="00E55565"/>
    <w:rsid w:val="00E56EB8"/>
    <w:rsid w:val="00E57DE3"/>
    <w:rsid w:val="00E615D4"/>
    <w:rsid w:val="00E635E9"/>
    <w:rsid w:val="00E71861"/>
    <w:rsid w:val="00E77E05"/>
    <w:rsid w:val="00E8243E"/>
    <w:rsid w:val="00E95BE1"/>
    <w:rsid w:val="00EA3253"/>
    <w:rsid w:val="00EA365C"/>
    <w:rsid w:val="00EB0A02"/>
    <w:rsid w:val="00EC2157"/>
    <w:rsid w:val="00EC378B"/>
    <w:rsid w:val="00EC67AA"/>
    <w:rsid w:val="00EC70D3"/>
    <w:rsid w:val="00ED01FE"/>
    <w:rsid w:val="00ED27C0"/>
    <w:rsid w:val="00ED3C46"/>
    <w:rsid w:val="00ED6FE5"/>
    <w:rsid w:val="00EE006C"/>
    <w:rsid w:val="00EE4A36"/>
    <w:rsid w:val="00EE655E"/>
    <w:rsid w:val="00EF46CE"/>
    <w:rsid w:val="00EF696B"/>
    <w:rsid w:val="00F02813"/>
    <w:rsid w:val="00F1463F"/>
    <w:rsid w:val="00F14B45"/>
    <w:rsid w:val="00F2484B"/>
    <w:rsid w:val="00F31E6A"/>
    <w:rsid w:val="00F31EC5"/>
    <w:rsid w:val="00F4438B"/>
    <w:rsid w:val="00F45E2D"/>
    <w:rsid w:val="00F47BC6"/>
    <w:rsid w:val="00F55A65"/>
    <w:rsid w:val="00F56C38"/>
    <w:rsid w:val="00F71EFD"/>
    <w:rsid w:val="00F806AF"/>
    <w:rsid w:val="00F85E09"/>
    <w:rsid w:val="00F9031F"/>
    <w:rsid w:val="00F91874"/>
    <w:rsid w:val="00F93453"/>
    <w:rsid w:val="00F9634B"/>
    <w:rsid w:val="00FA2A0E"/>
    <w:rsid w:val="00FA6C7A"/>
    <w:rsid w:val="00FB5CA3"/>
    <w:rsid w:val="00FC123C"/>
    <w:rsid w:val="00FC3B44"/>
    <w:rsid w:val="00FC6276"/>
    <w:rsid w:val="00FD58C5"/>
    <w:rsid w:val="00FD727E"/>
    <w:rsid w:val="00FE685C"/>
    <w:rsid w:val="00FF40F6"/>
    <w:rsid w:val="00FF6F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42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986</Words>
  <Characters>5626</Characters>
  <Application>Microsoft Office Word</Application>
  <DocSecurity>0</DocSecurity>
  <Lines>46</Lines>
  <Paragraphs>13</Paragraphs>
  <ScaleCrop>false</ScaleCrop>
  <Company/>
  <LinksUpToDate>false</LinksUpToDate>
  <CharactersWithSpaces>6599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2018-05-21T03:18:00Z</dcterms:created>
  <dcterms:modified xsi:type="dcterms:W3CDTF">2018-05-21T03:20:00Z</dcterms:modified>
</cp:coreProperties>
</file>